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DC3B1" w14:textId="4B840F74" w:rsidR="00B464C1" w:rsidRPr="004276B2" w:rsidRDefault="00876504" w:rsidP="00876504">
      <w:pPr>
        <w:pBdr>
          <w:bottom w:val="single" w:sz="4" w:space="1" w:color="auto"/>
        </w:pBdr>
        <w:jc w:val="center"/>
        <w:rPr>
          <w:sz w:val="32"/>
        </w:rPr>
      </w:pPr>
      <w:bookmarkStart w:id="0" w:name="_GoBack"/>
      <w:bookmarkEnd w:id="0"/>
      <w:r w:rsidRPr="008D6277">
        <w:rPr>
          <w:sz w:val="32"/>
        </w:rPr>
        <w:t xml:space="preserve">First Nations </w:t>
      </w:r>
      <w:r w:rsidR="005B5698">
        <w:rPr>
          <w:sz w:val="32"/>
        </w:rPr>
        <w:t xml:space="preserve">With Schools </w:t>
      </w:r>
      <w:r w:rsidRPr="008D6277">
        <w:rPr>
          <w:sz w:val="32"/>
        </w:rPr>
        <w:t>Education Collective</w:t>
      </w:r>
    </w:p>
    <w:p w14:paraId="28157A5A" w14:textId="33DFF095" w:rsidR="004276B2" w:rsidRDefault="004276B2" w:rsidP="00876504">
      <w:pPr>
        <w:pBdr>
          <w:bottom w:val="single" w:sz="4" w:space="1" w:color="auto"/>
        </w:pBdr>
        <w:jc w:val="center"/>
        <w:rPr>
          <w:b/>
          <w:sz w:val="28"/>
        </w:rPr>
      </w:pPr>
      <w:r w:rsidRPr="004276B2">
        <w:rPr>
          <w:b/>
          <w:sz w:val="28"/>
        </w:rPr>
        <w:t>TERMS OF REFERENCE</w:t>
      </w:r>
    </w:p>
    <w:p w14:paraId="311D65B0" w14:textId="4FD2D772" w:rsidR="004276B2" w:rsidRPr="004276B2" w:rsidRDefault="004276B2" w:rsidP="00876504">
      <w:pPr>
        <w:pBdr>
          <w:bottom w:val="single" w:sz="4" w:space="1" w:color="auto"/>
        </w:pBdr>
        <w:jc w:val="center"/>
        <w:rPr>
          <w:b/>
          <w:sz w:val="28"/>
        </w:rPr>
      </w:pPr>
      <w:r>
        <w:rPr>
          <w:b/>
          <w:sz w:val="28"/>
        </w:rPr>
        <w:t>-</w:t>
      </w:r>
    </w:p>
    <w:p w14:paraId="56221948" w14:textId="2451C3BD" w:rsidR="004276B2" w:rsidRPr="00E73461" w:rsidRDefault="00E73461" w:rsidP="00876504">
      <w:pPr>
        <w:pBdr>
          <w:bottom w:val="single" w:sz="4" w:space="1" w:color="auto"/>
        </w:pBdr>
        <w:jc w:val="center"/>
        <w:rPr>
          <w:b/>
          <w:sz w:val="22"/>
        </w:rPr>
      </w:pPr>
      <w:r w:rsidRPr="00E73461">
        <w:rPr>
          <w:b/>
          <w:sz w:val="22"/>
        </w:rPr>
        <w:t>Draft</w:t>
      </w:r>
      <w:r w:rsidR="004276B2" w:rsidRPr="00E73461">
        <w:rPr>
          <w:b/>
          <w:sz w:val="22"/>
        </w:rPr>
        <w:t xml:space="preserve"> </w:t>
      </w:r>
      <w:r w:rsidRPr="00E73461">
        <w:rPr>
          <w:b/>
          <w:sz w:val="22"/>
        </w:rPr>
        <w:t xml:space="preserve">developed </w:t>
      </w:r>
      <w:r w:rsidR="004276B2" w:rsidRPr="00E73461">
        <w:rPr>
          <w:b/>
          <w:sz w:val="22"/>
        </w:rPr>
        <w:t xml:space="preserve">by members of the First Nations </w:t>
      </w:r>
      <w:r w:rsidR="005B5698">
        <w:rPr>
          <w:b/>
          <w:sz w:val="22"/>
        </w:rPr>
        <w:t xml:space="preserve">With Schools </w:t>
      </w:r>
      <w:r w:rsidR="004276B2" w:rsidRPr="00E73461">
        <w:rPr>
          <w:b/>
          <w:sz w:val="22"/>
        </w:rPr>
        <w:t>Education Collective</w:t>
      </w:r>
    </w:p>
    <w:p w14:paraId="17C51505" w14:textId="408C6D36" w:rsidR="004276B2" w:rsidRPr="004276B2" w:rsidRDefault="004276B2" w:rsidP="00876504">
      <w:pPr>
        <w:pBdr>
          <w:bottom w:val="single" w:sz="4" w:space="1" w:color="auto"/>
        </w:pBdr>
        <w:jc w:val="center"/>
        <w:rPr>
          <w:b/>
          <w:sz w:val="22"/>
        </w:rPr>
      </w:pPr>
      <w:r w:rsidRPr="00E73461">
        <w:rPr>
          <w:b/>
          <w:sz w:val="22"/>
        </w:rPr>
        <w:t xml:space="preserve">As of </w:t>
      </w:r>
      <w:r w:rsidR="00242E2D">
        <w:rPr>
          <w:b/>
          <w:sz w:val="22"/>
        </w:rPr>
        <w:t>March 24, 2017</w:t>
      </w:r>
    </w:p>
    <w:p w14:paraId="07AAC059" w14:textId="77777777" w:rsidR="00252940" w:rsidRDefault="00252940">
      <w:pPr>
        <w:rPr>
          <w:b/>
        </w:rPr>
      </w:pPr>
    </w:p>
    <w:p w14:paraId="30851477" w14:textId="77777777" w:rsidR="00252940" w:rsidRDefault="00252940">
      <w:pPr>
        <w:rPr>
          <w:b/>
        </w:rPr>
      </w:pPr>
    </w:p>
    <w:p w14:paraId="24654813" w14:textId="336D5AA2" w:rsidR="009C2D34" w:rsidRDefault="00F20514" w:rsidP="009C2D34">
      <w:pPr>
        <w:rPr>
          <w:b/>
        </w:rPr>
      </w:pPr>
      <w:r>
        <w:rPr>
          <w:b/>
        </w:rPr>
        <w:t>INTRO</w:t>
      </w:r>
      <w:r w:rsidR="009C2D34">
        <w:rPr>
          <w:b/>
        </w:rPr>
        <w:t>DUCTION</w:t>
      </w:r>
    </w:p>
    <w:p w14:paraId="5125542D" w14:textId="77777777" w:rsidR="009C2D34" w:rsidRDefault="009C2D34" w:rsidP="009C2D34">
      <w:pPr>
        <w:rPr>
          <w:b/>
        </w:rPr>
      </w:pPr>
    </w:p>
    <w:p w14:paraId="350BF637" w14:textId="6FCEE108" w:rsidR="005438DB" w:rsidRDefault="009C2D34" w:rsidP="009C2D34">
      <w:r w:rsidRPr="00F20514">
        <w:t xml:space="preserve">This document sets out the terms of reference </w:t>
      </w:r>
      <w:r>
        <w:t xml:space="preserve">(TOR) </w:t>
      </w:r>
      <w:r w:rsidRPr="00F20514">
        <w:t xml:space="preserve">for the First Nations </w:t>
      </w:r>
      <w:r w:rsidR="005B5698">
        <w:t xml:space="preserve">With Schools </w:t>
      </w:r>
      <w:r w:rsidRPr="00F20514">
        <w:t xml:space="preserve">Education Collective’s </w:t>
      </w:r>
      <w:r>
        <w:t xml:space="preserve">(hereafter referred to as “the Collective”) </w:t>
      </w:r>
      <w:r w:rsidRPr="00F20514">
        <w:t>purpose, governance and operations.</w:t>
      </w:r>
      <w:r>
        <w:t xml:space="preserve"> The TOR is linked with the </w:t>
      </w:r>
      <w:r w:rsidRPr="00821C65">
        <w:t>Collective’s</w:t>
      </w:r>
      <w:r>
        <w:t xml:space="preserve"> participation agreement, which sets out the nature of the partnership among Western University and First Nations member </w:t>
      </w:r>
      <w:r w:rsidR="00F20514">
        <w:t>communities</w:t>
      </w:r>
      <w:r>
        <w:t>. (Appendix A)</w:t>
      </w:r>
      <w:r w:rsidR="005438DB">
        <w:t xml:space="preserve"> </w:t>
      </w:r>
    </w:p>
    <w:p w14:paraId="15C9676A" w14:textId="77777777" w:rsidR="005438DB" w:rsidRDefault="005438DB" w:rsidP="009C2D34"/>
    <w:p w14:paraId="201B1EF6" w14:textId="26F16556" w:rsidR="009C2D34" w:rsidRPr="00F20514" w:rsidRDefault="005438DB" w:rsidP="009C2D34">
      <w:r>
        <w:t>This document is a living draft that is being shaped by ongoing consultation with collective member communities.</w:t>
      </w:r>
    </w:p>
    <w:p w14:paraId="521978A3" w14:textId="77777777" w:rsidR="009C2D34" w:rsidRDefault="009C2D34" w:rsidP="009C2D34">
      <w:pPr>
        <w:rPr>
          <w:b/>
        </w:rPr>
      </w:pPr>
    </w:p>
    <w:p w14:paraId="3635DEC1" w14:textId="77777777" w:rsidR="009C2D34" w:rsidRDefault="009C2D34" w:rsidP="009C2D34">
      <w:pPr>
        <w:rPr>
          <w:b/>
        </w:rPr>
      </w:pPr>
    </w:p>
    <w:p w14:paraId="77223B28" w14:textId="1FB26D7F" w:rsidR="00DA68AF" w:rsidRDefault="00E0003D">
      <w:pPr>
        <w:rPr>
          <w:b/>
        </w:rPr>
      </w:pPr>
      <w:r>
        <w:rPr>
          <w:b/>
        </w:rPr>
        <w:t>DESCRIPTION</w:t>
      </w:r>
    </w:p>
    <w:p w14:paraId="1815ACE8" w14:textId="77777777" w:rsidR="00DA68AF" w:rsidRDefault="00DA68AF">
      <w:pPr>
        <w:rPr>
          <w:b/>
        </w:rPr>
      </w:pPr>
    </w:p>
    <w:p w14:paraId="22D051F8" w14:textId="6B18CF5E" w:rsidR="00DA68AF" w:rsidRDefault="00DA68AF" w:rsidP="00DA68AF">
      <w:r w:rsidRPr="00DA68AF">
        <w:t xml:space="preserve">The Collective is recognized as the principle body for governing education delivery in member First Nations’ communities. We will develop a </w:t>
      </w:r>
      <w:r w:rsidRPr="00AE47BC">
        <w:t xml:space="preserve">common approach </w:t>
      </w:r>
      <w:r>
        <w:t xml:space="preserve">and share resources among our member First Nations in order </w:t>
      </w:r>
      <w:r w:rsidRPr="00AE47BC">
        <w:t>to</w:t>
      </w:r>
      <w:r w:rsidR="00C5122F">
        <w:t xml:space="preserve"> achieve our goals in education towards </w:t>
      </w:r>
      <w:r>
        <w:t xml:space="preserve">wholistic </w:t>
      </w:r>
      <w:r w:rsidR="00C5122F">
        <w:t>lifelong learning</w:t>
      </w:r>
      <w:r>
        <w:t>.</w:t>
      </w:r>
    </w:p>
    <w:p w14:paraId="1296EEAA" w14:textId="4230409A" w:rsidR="00DA68AF" w:rsidRDefault="00DA68AF">
      <w:pPr>
        <w:rPr>
          <w:b/>
        </w:rPr>
      </w:pPr>
    </w:p>
    <w:p w14:paraId="434EB3F1" w14:textId="77777777" w:rsidR="00DA68AF" w:rsidRDefault="00DA68AF">
      <w:pPr>
        <w:rPr>
          <w:b/>
        </w:rPr>
      </w:pPr>
    </w:p>
    <w:p w14:paraId="448A75BB" w14:textId="5242AA4E" w:rsidR="00713BC9" w:rsidRPr="00713BC9" w:rsidRDefault="00E0003D">
      <w:pPr>
        <w:rPr>
          <w:i/>
        </w:rPr>
      </w:pPr>
      <w:r w:rsidRPr="00876504">
        <w:rPr>
          <w:b/>
        </w:rPr>
        <w:t>BACKGROUND</w:t>
      </w:r>
    </w:p>
    <w:p w14:paraId="5C3A745D" w14:textId="77777777" w:rsidR="00713BC9" w:rsidRDefault="00713BC9"/>
    <w:p w14:paraId="7DB934A6" w14:textId="032CC263" w:rsidR="006263CD" w:rsidRDefault="00761041" w:rsidP="00752B0B">
      <w:r>
        <w:t>Canada has a long history of historical and ongoing colonization of Indigenous peoples</w:t>
      </w:r>
      <w:r w:rsidR="003B5C25">
        <w:t xml:space="preserve">, </w:t>
      </w:r>
      <w:r w:rsidR="00FB72E2">
        <w:t xml:space="preserve">especially through </w:t>
      </w:r>
      <w:r w:rsidR="00F1314D">
        <w:t>residential schools</w:t>
      </w:r>
      <w:r w:rsidR="009E4B1F">
        <w:rPr>
          <w:bCs/>
        </w:rPr>
        <w:t>.</w:t>
      </w:r>
      <w:r w:rsidR="00FB72E2">
        <w:rPr>
          <w:rStyle w:val="EndnoteReference"/>
        </w:rPr>
        <w:endnoteReference w:id="1"/>
      </w:r>
      <w:r w:rsidR="00FB72E2">
        <w:t xml:space="preserve"> </w:t>
      </w:r>
      <w:r w:rsidR="003B5C25">
        <w:rPr>
          <w:bCs/>
        </w:rPr>
        <w:t xml:space="preserve"> </w:t>
      </w:r>
      <w:r w:rsidR="008745E9">
        <w:t xml:space="preserve">Throughout this history, </w:t>
      </w:r>
      <w:r w:rsidR="00EC56EE">
        <w:t>First Nations have been fight</w:t>
      </w:r>
      <w:r w:rsidR="00DC4124">
        <w:t xml:space="preserve">ing for control over education. </w:t>
      </w:r>
      <w:r w:rsidR="00983CBC">
        <w:t xml:space="preserve">The National Indian Brotherhood 1972 </w:t>
      </w:r>
      <w:r w:rsidR="00983CBC" w:rsidRPr="00983CBC">
        <w:rPr>
          <w:i/>
        </w:rPr>
        <w:t>Indian Control Over Indian Education</w:t>
      </w:r>
      <w:r w:rsidR="00983CBC">
        <w:t xml:space="preserve"> reflected a shared sentiment among First Nations in Canada. This sentiment has been supported by the international community starting in 1990 with the </w:t>
      </w:r>
      <w:r w:rsidR="00983CBC" w:rsidRPr="00983CBC">
        <w:rPr>
          <w:i/>
        </w:rPr>
        <w:t>United Nations’ Convention of the Rights of the Child Article 29 (2</w:t>
      </w:r>
      <w:r w:rsidR="00983CBC">
        <w:t xml:space="preserve">) and into 2007 with the </w:t>
      </w:r>
      <w:r w:rsidR="00983CBC" w:rsidRPr="00983CBC">
        <w:rPr>
          <w:i/>
        </w:rPr>
        <w:t>United Nations’ Declaration on the Rights of Indigenous Peoples</w:t>
      </w:r>
      <w:r w:rsidR="006263CD">
        <w:t xml:space="preserve">. In 2015, First Nations control over education gained greater national-level attention through the </w:t>
      </w:r>
      <w:r w:rsidR="008D0874">
        <w:rPr>
          <w:bCs/>
          <w:color w:val="222222"/>
        </w:rPr>
        <w:t>Truth and Reconciliation Commission’s 2015 call to action</w:t>
      </w:r>
      <w:r w:rsidR="008D0874">
        <w:t xml:space="preserve"> 10.v and 2016 endorsement of the UNDRIP</w:t>
      </w:r>
      <w:r w:rsidR="006263CD">
        <w:t>.</w:t>
      </w:r>
      <w:r w:rsidR="006263CD">
        <w:rPr>
          <w:rStyle w:val="EndnoteReference"/>
        </w:rPr>
        <w:endnoteReference w:id="2"/>
      </w:r>
    </w:p>
    <w:p w14:paraId="6D094593" w14:textId="77777777" w:rsidR="00983CBC" w:rsidRDefault="00983CBC" w:rsidP="00752B0B"/>
    <w:p w14:paraId="1AF25BCD" w14:textId="476DC712" w:rsidR="00524316" w:rsidRDefault="000B1812" w:rsidP="000B1812">
      <w:r>
        <w:t xml:space="preserve">Canada’s response to these calls for First Nations control over </w:t>
      </w:r>
      <w:r w:rsidR="009355BB">
        <w:t>e</w:t>
      </w:r>
      <w:r>
        <w:t xml:space="preserve">ducation </w:t>
      </w:r>
      <w:r w:rsidR="00524316">
        <w:t xml:space="preserve">was </w:t>
      </w:r>
      <w:r w:rsidR="009355BB">
        <w:t xml:space="preserve">initially </w:t>
      </w:r>
      <w:r w:rsidR="00524316">
        <w:t>the</w:t>
      </w:r>
      <w:r>
        <w:t xml:space="preserve"> </w:t>
      </w:r>
      <w:r w:rsidR="00524316">
        <w:t xml:space="preserve">2013 </w:t>
      </w:r>
      <w:r w:rsidR="00524316" w:rsidRPr="0069123A">
        <w:rPr>
          <w:bCs/>
          <w:i/>
          <w:color w:val="222222"/>
        </w:rPr>
        <w:t>First Nations Education Act</w:t>
      </w:r>
      <w:r w:rsidR="00524316">
        <w:rPr>
          <w:bCs/>
          <w:i/>
          <w:color w:val="222222"/>
        </w:rPr>
        <w:t xml:space="preserve"> (FNEA)</w:t>
      </w:r>
      <w:r w:rsidR="00524316">
        <w:t>, which was almost unilaterally rejected by First Nations across Canada and by the Assembly of First Nations because it failed to provide for:</w:t>
      </w:r>
    </w:p>
    <w:p w14:paraId="6D1C429C" w14:textId="77777777" w:rsidR="000B1812" w:rsidRDefault="000B1812" w:rsidP="000B1812"/>
    <w:p w14:paraId="784A69A5" w14:textId="77777777" w:rsidR="00524316" w:rsidRPr="0069123A" w:rsidRDefault="00524316" w:rsidP="00524316">
      <w:pPr>
        <w:ind w:left="851" w:right="843"/>
        <w:rPr>
          <w:bCs/>
          <w:color w:val="222222"/>
        </w:rPr>
      </w:pPr>
      <w:r w:rsidRPr="0069123A">
        <w:rPr>
          <w:bCs/>
          <w:color w:val="222222"/>
        </w:rPr>
        <w:lastRenderedPageBreak/>
        <w:t>1) First Nations control of education; 2) assurance of stable and adequate funding; 3) recognition of the importance of First Nations language and culture; 4) jointly determined oversight of First Nations education rather than unilateral federal oversight; and 5) ongoing meaningful engagement between First Nations and Ottawa on education matters</w:t>
      </w:r>
      <w:r>
        <w:rPr>
          <w:bCs/>
          <w:color w:val="222222"/>
        </w:rPr>
        <w:t>.</w:t>
      </w:r>
      <w:r>
        <w:rPr>
          <w:rStyle w:val="EndnoteReference"/>
          <w:bCs/>
          <w:color w:val="222222"/>
        </w:rPr>
        <w:endnoteReference w:id="3"/>
      </w:r>
      <w:r w:rsidRPr="0069123A">
        <w:rPr>
          <w:bCs/>
          <w:color w:val="222222"/>
        </w:rPr>
        <w:t xml:space="preserve">  </w:t>
      </w:r>
    </w:p>
    <w:p w14:paraId="308EFB46" w14:textId="77777777" w:rsidR="00524316" w:rsidRDefault="00524316" w:rsidP="000B1812"/>
    <w:p w14:paraId="23C4B94E" w14:textId="28EAD8EB" w:rsidR="00524316" w:rsidRDefault="00524316" w:rsidP="00524316">
      <w:pPr>
        <w:rPr>
          <w:bCs/>
          <w:color w:val="222222"/>
        </w:rPr>
      </w:pPr>
      <w:r>
        <w:rPr>
          <w:bCs/>
          <w:color w:val="222222"/>
        </w:rPr>
        <w:t>The FNEA’s</w:t>
      </w:r>
      <w:r w:rsidRPr="0069123A">
        <w:rPr>
          <w:bCs/>
          <w:color w:val="222222"/>
        </w:rPr>
        <w:t xml:space="preserve"> successor, the </w:t>
      </w:r>
      <w:r w:rsidRPr="0069123A">
        <w:rPr>
          <w:bCs/>
          <w:i/>
          <w:color w:val="222222"/>
        </w:rPr>
        <w:t>First Nations Control Over Education Act</w:t>
      </w:r>
      <w:r w:rsidRPr="0069123A">
        <w:rPr>
          <w:bCs/>
          <w:color w:val="222222"/>
        </w:rPr>
        <w:t xml:space="preserve">, is now ‘on hold’ indefinitely. </w:t>
      </w:r>
      <w:r>
        <w:rPr>
          <w:bCs/>
          <w:color w:val="222222"/>
        </w:rPr>
        <w:t xml:space="preserve">The Canadian Government’s current approach is to ask First Nations communities how they would like to educate their communities. </w:t>
      </w:r>
    </w:p>
    <w:p w14:paraId="44475FC2" w14:textId="77777777" w:rsidR="00524316" w:rsidRDefault="00524316" w:rsidP="00524316">
      <w:pPr>
        <w:rPr>
          <w:b/>
        </w:rPr>
      </w:pPr>
    </w:p>
    <w:p w14:paraId="50F44125" w14:textId="453EC97A" w:rsidR="00524316" w:rsidRPr="00713BC9" w:rsidRDefault="00524316" w:rsidP="00524316">
      <w:pPr>
        <w:rPr>
          <w:i/>
        </w:rPr>
      </w:pPr>
      <w:r>
        <w:rPr>
          <w:b/>
        </w:rPr>
        <w:t>RATIONALE</w:t>
      </w:r>
    </w:p>
    <w:p w14:paraId="42E7C819" w14:textId="77777777" w:rsidR="00524316" w:rsidRDefault="00524316" w:rsidP="00752B0B">
      <w:pPr>
        <w:rPr>
          <w:highlight w:val="yellow"/>
        </w:rPr>
      </w:pPr>
    </w:p>
    <w:p w14:paraId="437119B7" w14:textId="5F99AD1E" w:rsidR="008745E9" w:rsidRPr="00D76768" w:rsidRDefault="009355BB" w:rsidP="00752B0B">
      <w:pPr>
        <w:rPr>
          <w:bCs/>
          <w:color w:val="222222"/>
          <w:lang w:val="en-US"/>
        </w:rPr>
      </w:pPr>
      <w:r>
        <w:rPr>
          <w:bCs/>
          <w:color w:val="222222"/>
        </w:rPr>
        <w:t>The</w:t>
      </w:r>
      <w:r w:rsidRPr="00402664">
        <w:rPr>
          <w:bCs/>
          <w:color w:val="222222"/>
        </w:rPr>
        <w:t xml:space="preserve"> Collective</w:t>
      </w:r>
      <w:r>
        <w:rPr>
          <w:bCs/>
          <w:color w:val="222222"/>
        </w:rPr>
        <w:t xml:space="preserve"> is </w:t>
      </w:r>
      <w:r w:rsidR="00CD4A82">
        <w:rPr>
          <w:bCs/>
          <w:color w:val="222222"/>
        </w:rPr>
        <w:t xml:space="preserve">a </w:t>
      </w:r>
      <w:r w:rsidR="002561FE">
        <w:rPr>
          <w:bCs/>
          <w:color w:val="222222"/>
        </w:rPr>
        <w:t xml:space="preserve">forum for First Nations to come together to </w:t>
      </w:r>
      <w:r w:rsidR="00ED0C7E">
        <w:rPr>
          <w:bCs/>
          <w:color w:val="222222"/>
        </w:rPr>
        <w:t xml:space="preserve">share resources </w:t>
      </w:r>
      <w:r w:rsidR="002561FE">
        <w:rPr>
          <w:bCs/>
          <w:color w:val="222222"/>
        </w:rPr>
        <w:t>and address</w:t>
      </w:r>
      <w:r w:rsidR="00ED0C7E">
        <w:rPr>
          <w:bCs/>
          <w:color w:val="222222"/>
        </w:rPr>
        <w:t xml:space="preserve"> common challenges in education. T</w:t>
      </w:r>
      <w:r w:rsidR="002561FE">
        <w:rPr>
          <w:bCs/>
          <w:color w:val="222222"/>
        </w:rPr>
        <w:t xml:space="preserve">he Collective provides an alternative to </w:t>
      </w:r>
      <w:r w:rsidR="006653DA">
        <w:rPr>
          <w:bCs/>
          <w:color w:val="222222"/>
          <w:lang w:val="en-US"/>
        </w:rPr>
        <w:t xml:space="preserve">the </w:t>
      </w:r>
      <w:r w:rsidR="00E82376" w:rsidRPr="00434ED5">
        <w:rPr>
          <w:bCs/>
          <w:color w:val="222222"/>
          <w:lang w:val="en-US"/>
        </w:rPr>
        <w:t>U</w:t>
      </w:r>
      <w:r w:rsidR="00E82376">
        <w:rPr>
          <w:bCs/>
          <w:color w:val="222222"/>
          <w:lang w:val="en-US"/>
        </w:rPr>
        <w:t xml:space="preserve">nion of </w:t>
      </w:r>
      <w:r w:rsidR="00E82376" w:rsidRPr="00434ED5">
        <w:rPr>
          <w:bCs/>
          <w:color w:val="222222"/>
          <w:lang w:val="en-US"/>
        </w:rPr>
        <w:t>O</w:t>
      </w:r>
      <w:r w:rsidR="00E82376">
        <w:rPr>
          <w:bCs/>
          <w:color w:val="222222"/>
          <w:lang w:val="en-US"/>
        </w:rPr>
        <w:t xml:space="preserve">ntario </w:t>
      </w:r>
      <w:r w:rsidR="00E82376" w:rsidRPr="00434ED5">
        <w:rPr>
          <w:bCs/>
          <w:color w:val="222222"/>
          <w:lang w:val="en-US"/>
        </w:rPr>
        <w:t>I</w:t>
      </w:r>
      <w:r w:rsidR="00E82376">
        <w:rPr>
          <w:bCs/>
          <w:color w:val="222222"/>
          <w:lang w:val="en-US"/>
        </w:rPr>
        <w:t>ndians’ (UOI)</w:t>
      </w:r>
      <w:r w:rsidR="00E82376" w:rsidRPr="00434ED5">
        <w:rPr>
          <w:bCs/>
          <w:color w:val="222222"/>
          <w:lang w:val="en-US"/>
        </w:rPr>
        <w:t xml:space="preserve"> </w:t>
      </w:r>
      <w:r w:rsidR="006653DA" w:rsidRPr="00434ED5">
        <w:rPr>
          <w:bCs/>
          <w:color w:val="222222"/>
          <w:lang w:val="en-US"/>
        </w:rPr>
        <w:t>Anishinabek Education System</w:t>
      </w:r>
      <w:r w:rsidR="006653DA">
        <w:rPr>
          <w:bCs/>
          <w:color w:val="222222"/>
          <w:lang w:val="en-US"/>
        </w:rPr>
        <w:t xml:space="preserve"> (AES) </w:t>
      </w:r>
      <w:r w:rsidR="002561FE">
        <w:rPr>
          <w:bCs/>
          <w:color w:val="222222"/>
          <w:lang w:val="en-US"/>
        </w:rPr>
        <w:t xml:space="preserve">for those First Nations who have different </w:t>
      </w:r>
      <w:r w:rsidR="006653DA">
        <w:rPr>
          <w:bCs/>
          <w:color w:val="222222"/>
          <w:lang w:val="en-US"/>
        </w:rPr>
        <w:t xml:space="preserve">needs. While we support </w:t>
      </w:r>
      <w:r w:rsidR="00467655">
        <w:rPr>
          <w:bCs/>
          <w:color w:val="222222"/>
          <w:lang w:val="en-US"/>
        </w:rPr>
        <w:t xml:space="preserve">the </w:t>
      </w:r>
      <w:r w:rsidR="006653DA">
        <w:rPr>
          <w:bCs/>
          <w:color w:val="222222"/>
          <w:lang w:val="en-US"/>
        </w:rPr>
        <w:t xml:space="preserve">AES, </w:t>
      </w:r>
      <w:r w:rsidR="00E82376">
        <w:rPr>
          <w:bCs/>
          <w:color w:val="222222"/>
          <w:lang w:val="en-US"/>
        </w:rPr>
        <w:t>it serves</w:t>
      </w:r>
      <w:r w:rsidR="00E82376" w:rsidRPr="00434ED5">
        <w:rPr>
          <w:bCs/>
          <w:color w:val="222222"/>
          <w:lang w:val="en-US"/>
        </w:rPr>
        <w:t xml:space="preserve"> mostly First Nations without schools in</w:t>
      </w:r>
      <w:r w:rsidR="00E82376">
        <w:rPr>
          <w:bCs/>
          <w:color w:val="222222"/>
          <w:lang w:val="en-US"/>
        </w:rPr>
        <w:t xml:space="preserve"> </w:t>
      </w:r>
      <w:r w:rsidR="00E82376" w:rsidRPr="00434ED5">
        <w:rPr>
          <w:bCs/>
          <w:color w:val="222222"/>
          <w:lang w:val="en-US"/>
        </w:rPr>
        <w:t>their communities</w:t>
      </w:r>
      <w:r w:rsidR="00E82376">
        <w:rPr>
          <w:bCs/>
          <w:color w:val="222222"/>
          <w:lang w:val="en-US"/>
        </w:rPr>
        <w:t>, who have</w:t>
      </w:r>
      <w:r w:rsidR="00E82376" w:rsidRPr="00434ED5">
        <w:rPr>
          <w:bCs/>
          <w:color w:val="222222"/>
          <w:lang w:val="en-US"/>
        </w:rPr>
        <w:t xml:space="preserve"> tuition</w:t>
      </w:r>
      <w:r w:rsidR="00E82376">
        <w:rPr>
          <w:bCs/>
          <w:color w:val="222222"/>
          <w:lang w:val="en-US"/>
        </w:rPr>
        <w:t xml:space="preserve"> </w:t>
      </w:r>
      <w:r w:rsidR="00E82376" w:rsidRPr="00434ED5">
        <w:rPr>
          <w:bCs/>
          <w:color w:val="222222"/>
          <w:lang w:val="en-US"/>
        </w:rPr>
        <w:t xml:space="preserve">agreements </w:t>
      </w:r>
      <w:r w:rsidR="00E82376">
        <w:rPr>
          <w:bCs/>
          <w:color w:val="222222"/>
          <w:lang w:val="en-US"/>
        </w:rPr>
        <w:t>with provincial boards instead</w:t>
      </w:r>
      <w:r w:rsidR="00E82376" w:rsidRPr="00434ED5">
        <w:rPr>
          <w:bCs/>
          <w:color w:val="222222"/>
          <w:lang w:val="en-US"/>
        </w:rPr>
        <w:t>.</w:t>
      </w:r>
      <w:r w:rsidR="00E82376">
        <w:rPr>
          <w:bCs/>
          <w:color w:val="222222"/>
          <w:lang w:val="en-US"/>
        </w:rPr>
        <w:t xml:space="preserve"> W</w:t>
      </w:r>
      <w:r w:rsidR="006653DA">
        <w:rPr>
          <w:bCs/>
          <w:color w:val="222222"/>
          <w:lang w:val="en-US"/>
        </w:rPr>
        <w:t xml:space="preserve">e require a system </w:t>
      </w:r>
      <w:r w:rsidR="00467655">
        <w:rPr>
          <w:bCs/>
          <w:color w:val="222222"/>
          <w:lang w:val="en-US"/>
        </w:rPr>
        <w:t>designed</w:t>
      </w:r>
      <w:r w:rsidR="006653DA">
        <w:rPr>
          <w:bCs/>
          <w:color w:val="222222"/>
          <w:lang w:val="en-US"/>
        </w:rPr>
        <w:t xml:space="preserve"> </w:t>
      </w:r>
      <w:r w:rsidR="00467655">
        <w:rPr>
          <w:bCs/>
          <w:color w:val="222222"/>
          <w:lang w:val="en-US"/>
        </w:rPr>
        <w:t>for</w:t>
      </w:r>
      <w:r w:rsidR="006653DA">
        <w:rPr>
          <w:bCs/>
          <w:color w:val="222222"/>
          <w:lang w:val="en-US"/>
        </w:rPr>
        <w:t xml:space="preserve"> First Nations with schools in their communities </w:t>
      </w:r>
      <w:r w:rsidR="00E82376">
        <w:rPr>
          <w:bCs/>
          <w:color w:val="222222"/>
          <w:lang w:val="en-US"/>
        </w:rPr>
        <w:t>(</w:t>
      </w:r>
      <w:r w:rsidR="00E82376" w:rsidRPr="00434ED5">
        <w:rPr>
          <w:bCs/>
          <w:color w:val="222222"/>
          <w:lang w:val="en-US"/>
        </w:rPr>
        <w:t xml:space="preserve">16 of 39 First Nations in </w:t>
      </w:r>
      <w:r w:rsidR="00E82376">
        <w:rPr>
          <w:bCs/>
          <w:color w:val="222222"/>
          <w:lang w:val="en-US"/>
        </w:rPr>
        <w:t xml:space="preserve">UOI have schools), </w:t>
      </w:r>
      <w:r w:rsidR="006653DA">
        <w:rPr>
          <w:bCs/>
          <w:color w:val="222222"/>
          <w:lang w:val="en-US"/>
        </w:rPr>
        <w:t xml:space="preserve">and </w:t>
      </w:r>
      <w:r w:rsidR="00467655">
        <w:rPr>
          <w:bCs/>
          <w:color w:val="222222"/>
          <w:lang w:val="en-US"/>
        </w:rPr>
        <w:t>that has</w:t>
      </w:r>
      <w:r w:rsidR="006653DA">
        <w:rPr>
          <w:bCs/>
          <w:color w:val="222222"/>
          <w:lang w:val="en-US"/>
        </w:rPr>
        <w:t xml:space="preserve"> the capacity to leverage funding for First Nations </w:t>
      </w:r>
      <w:r w:rsidR="00467655">
        <w:rPr>
          <w:bCs/>
          <w:color w:val="222222"/>
          <w:lang w:val="en-US"/>
        </w:rPr>
        <w:t xml:space="preserve">education </w:t>
      </w:r>
      <w:r w:rsidR="00CD4A82">
        <w:rPr>
          <w:bCs/>
          <w:color w:val="222222"/>
          <w:lang w:val="en-US"/>
        </w:rPr>
        <w:t>at parity</w:t>
      </w:r>
      <w:r w:rsidR="006653DA">
        <w:rPr>
          <w:bCs/>
          <w:color w:val="222222"/>
          <w:lang w:val="en-US"/>
        </w:rPr>
        <w:t xml:space="preserve"> to </w:t>
      </w:r>
      <w:r w:rsidR="00467655">
        <w:rPr>
          <w:bCs/>
          <w:color w:val="222222"/>
          <w:lang w:val="en-US"/>
        </w:rPr>
        <w:t>provincial levels</w:t>
      </w:r>
      <w:r w:rsidR="00CD4A82">
        <w:rPr>
          <w:bCs/>
          <w:color w:val="222222"/>
          <w:lang w:val="en-US"/>
        </w:rPr>
        <w:t xml:space="preserve"> plus additional funding aligned with our unique relationships with the Crown and our unique challenges due to our colonial history</w:t>
      </w:r>
      <w:r w:rsidR="006653DA">
        <w:rPr>
          <w:bCs/>
          <w:color w:val="222222"/>
          <w:lang w:val="en-US"/>
        </w:rPr>
        <w:t xml:space="preserve">. </w:t>
      </w:r>
      <w:r w:rsidR="00D35EDE">
        <w:rPr>
          <w:bCs/>
          <w:color w:val="222222"/>
          <w:lang w:val="en-US"/>
        </w:rPr>
        <w:t xml:space="preserve">For example, one of our most significant shared challenges is supporting our students with special needs. </w:t>
      </w:r>
      <w:r w:rsidR="00437588">
        <w:rPr>
          <w:bCs/>
          <w:color w:val="222222"/>
          <w:lang w:val="en-US"/>
        </w:rPr>
        <w:t xml:space="preserve">In some instances, member communities have been forced to send children away to provincial schools to access the special care they require, which presents the risk of perpetuating a residential school model. </w:t>
      </w:r>
      <w:r w:rsidR="00246363" w:rsidRPr="00246363">
        <w:t>Our member</w:t>
      </w:r>
      <w:r w:rsidR="008B3E2F" w:rsidRPr="00246363">
        <w:t xml:space="preserve"> communities </w:t>
      </w:r>
      <w:r w:rsidR="00246363" w:rsidRPr="00246363">
        <w:t xml:space="preserve">know </w:t>
      </w:r>
      <w:r w:rsidR="00983CBC" w:rsidRPr="00246363">
        <w:t xml:space="preserve">we can do </w:t>
      </w:r>
      <w:r w:rsidR="00246363" w:rsidRPr="00246363">
        <w:t xml:space="preserve">better for our children and youth by </w:t>
      </w:r>
      <w:r w:rsidR="00983CBC" w:rsidRPr="00246363">
        <w:t>working together.</w:t>
      </w:r>
      <w:r w:rsidR="00983CBC">
        <w:t xml:space="preserve"> </w:t>
      </w:r>
    </w:p>
    <w:p w14:paraId="22EC0B9E" w14:textId="77777777" w:rsidR="00876504" w:rsidRPr="00876504" w:rsidRDefault="00876504">
      <w:pPr>
        <w:rPr>
          <w:b/>
        </w:rPr>
      </w:pPr>
    </w:p>
    <w:p w14:paraId="217E4BA4" w14:textId="77777777" w:rsidR="0034640F" w:rsidRDefault="0034640F">
      <w:pPr>
        <w:rPr>
          <w:b/>
        </w:rPr>
      </w:pPr>
    </w:p>
    <w:p w14:paraId="5486700F" w14:textId="27BAB6B6" w:rsidR="00876504" w:rsidRPr="00876504" w:rsidRDefault="00E0003D">
      <w:pPr>
        <w:rPr>
          <w:b/>
        </w:rPr>
      </w:pPr>
      <w:r w:rsidRPr="00876504">
        <w:rPr>
          <w:b/>
        </w:rPr>
        <w:t>AUTHORITY</w:t>
      </w:r>
    </w:p>
    <w:p w14:paraId="12A93330" w14:textId="77777777" w:rsidR="00BE0969" w:rsidRDefault="00BE0969">
      <w:pPr>
        <w:rPr>
          <w:b/>
        </w:rPr>
      </w:pPr>
    </w:p>
    <w:p w14:paraId="28CC4C99" w14:textId="1D9C665A" w:rsidR="008A6D2C" w:rsidRPr="0069123A" w:rsidRDefault="00693FEC" w:rsidP="008A6D2C">
      <w:pPr>
        <w:rPr>
          <w:bCs/>
          <w:color w:val="222222"/>
        </w:rPr>
      </w:pPr>
      <w:r>
        <w:rPr>
          <w:bCs/>
          <w:color w:val="222222"/>
        </w:rPr>
        <w:t>The</w:t>
      </w:r>
      <w:r w:rsidRPr="00402664">
        <w:rPr>
          <w:bCs/>
          <w:color w:val="222222"/>
        </w:rPr>
        <w:t xml:space="preserve"> Collective</w:t>
      </w:r>
      <w:r>
        <w:rPr>
          <w:bCs/>
          <w:color w:val="222222"/>
        </w:rPr>
        <w:t xml:space="preserve">’s </w:t>
      </w:r>
      <w:r w:rsidR="008A6D2C">
        <w:rPr>
          <w:bCs/>
          <w:color w:val="222222"/>
        </w:rPr>
        <w:t xml:space="preserve">authority is derived from </w:t>
      </w:r>
      <w:r w:rsidR="00D11788">
        <w:rPr>
          <w:bCs/>
          <w:color w:val="222222"/>
        </w:rPr>
        <w:t xml:space="preserve">our </w:t>
      </w:r>
      <w:r w:rsidR="008A6D2C">
        <w:rPr>
          <w:bCs/>
          <w:color w:val="222222"/>
        </w:rPr>
        <w:t>member communities’ inherent, Indigenous, treaty and constitutionally recognized rights to self-determination over education</w:t>
      </w:r>
      <w:r w:rsidR="00D11788">
        <w:rPr>
          <w:bCs/>
          <w:color w:val="222222"/>
        </w:rPr>
        <w:t xml:space="preserve"> as the first peoples of Canada</w:t>
      </w:r>
      <w:r w:rsidR="008A6D2C">
        <w:rPr>
          <w:bCs/>
          <w:color w:val="222222"/>
        </w:rPr>
        <w:t xml:space="preserve">.   </w:t>
      </w:r>
    </w:p>
    <w:p w14:paraId="6E7D1129" w14:textId="77777777" w:rsidR="008A6D2C" w:rsidRDefault="008A6D2C"/>
    <w:p w14:paraId="5DBB13AC" w14:textId="5232C17F" w:rsidR="008D2133" w:rsidRPr="004019DA" w:rsidRDefault="004019DA">
      <w:r w:rsidRPr="004019DA">
        <w:t>First Nations’ right</w:t>
      </w:r>
      <w:r w:rsidR="00693FEC">
        <w:t>s</w:t>
      </w:r>
      <w:r w:rsidRPr="004019DA">
        <w:t xml:space="preserve"> to education </w:t>
      </w:r>
      <w:r w:rsidR="00693FEC">
        <w:t>are</w:t>
      </w:r>
      <w:r w:rsidRPr="004019DA">
        <w:t xml:space="preserve"> inherent. </w:t>
      </w:r>
      <w:r w:rsidR="00BA34C8">
        <w:t xml:space="preserve">Additionally, </w:t>
      </w:r>
      <w:r w:rsidR="00E41DBB" w:rsidRPr="004019DA">
        <w:t xml:space="preserve">First Nations treaty rights </w:t>
      </w:r>
      <w:r w:rsidR="00E41DBB">
        <w:t xml:space="preserve">to education are recognized under section 35 of the 1982 </w:t>
      </w:r>
      <w:r w:rsidR="00E41DBB" w:rsidRPr="008D2133">
        <w:rPr>
          <w:i/>
        </w:rPr>
        <w:t>Canadian Constitution Act</w:t>
      </w:r>
      <w:r w:rsidR="00E41DBB">
        <w:t>.</w:t>
      </w:r>
      <w:r w:rsidR="008D2133">
        <w:rPr>
          <w:rStyle w:val="EndnoteReference"/>
        </w:rPr>
        <w:endnoteReference w:id="4"/>
      </w:r>
      <w:r w:rsidR="00E41DBB">
        <w:t xml:space="preserve"> </w:t>
      </w:r>
      <w:r w:rsidR="00693FEC">
        <w:t xml:space="preserve">Some of our member communities </w:t>
      </w:r>
      <w:r w:rsidR="004205A0">
        <w:t>have treaty rights to education as well</w:t>
      </w:r>
      <w:r w:rsidR="00693FEC">
        <w:t xml:space="preserve">. Indigenous </w:t>
      </w:r>
      <w:r w:rsidR="00E41DBB">
        <w:t>rights to education persist in the absence of treaties, based on Indigenous knowledge and Indigenous parents’ choices.</w:t>
      </w:r>
      <w:r w:rsidR="008D2133">
        <w:rPr>
          <w:rStyle w:val="EndnoteReference"/>
        </w:rPr>
        <w:endnoteReference w:id="5"/>
      </w:r>
      <w:r w:rsidR="008D2133">
        <w:t xml:space="preserve"> </w:t>
      </w:r>
    </w:p>
    <w:p w14:paraId="2494D617" w14:textId="77777777" w:rsidR="004019DA" w:rsidRDefault="004019DA">
      <w:pPr>
        <w:rPr>
          <w:b/>
        </w:rPr>
      </w:pPr>
    </w:p>
    <w:p w14:paraId="04A161DB" w14:textId="50ED194A" w:rsidR="008040BC" w:rsidRPr="00713BC9" w:rsidRDefault="00BE5263" w:rsidP="006B3908">
      <w:r w:rsidRPr="00BE5263">
        <w:t xml:space="preserve">Indigenous </w:t>
      </w:r>
      <w:r>
        <w:t>s</w:t>
      </w:r>
      <w:r w:rsidRPr="00BE5263">
        <w:t>elf-determination and control over education is a f</w:t>
      </w:r>
      <w:r w:rsidR="008040BC">
        <w:t xml:space="preserve">eature of the </w:t>
      </w:r>
      <w:r w:rsidRPr="00693FEC">
        <w:rPr>
          <w:i/>
        </w:rPr>
        <w:t>United Nations Declaration of the Rights of Indigenous Peoples (UNDRIP)</w:t>
      </w:r>
      <w:r w:rsidRPr="00BE5263">
        <w:t xml:space="preserve">, endorsed by Canada in 2016. </w:t>
      </w:r>
      <w:r w:rsidR="006B3908" w:rsidRPr="00693FEC">
        <w:rPr>
          <w:i/>
        </w:rPr>
        <w:t xml:space="preserve">Article </w:t>
      </w:r>
      <w:r w:rsidRPr="00693FEC">
        <w:rPr>
          <w:i/>
        </w:rPr>
        <w:t>14</w:t>
      </w:r>
      <w:r w:rsidRPr="00BE5263">
        <w:t xml:space="preserve"> of the </w:t>
      </w:r>
      <w:r w:rsidRPr="00693FEC">
        <w:rPr>
          <w:i/>
        </w:rPr>
        <w:t xml:space="preserve">UNDRIP </w:t>
      </w:r>
      <w:r w:rsidR="0025725D">
        <w:t>recognizes</w:t>
      </w:r>
      <w:r w:rsidR="006B3908" w:rsidRPr="00BE5263">
        <w:t xml:space="preserve"> that “</w:t>
      </w:r>
      <w:r w:rsidR="006B3908" w:rsidRPr="006B3908">
        <w:t xml:space="preserve">Indigenous peoples have the right to establish and control their educational systems and institutions </w:t>
      </w:r>
      <w:r w:rsidR="006B3908" w:rsidRPr="006B3908">
        <w:lastRenderedPageBreak/>
        <w:t>providing education in their own languages, in a manner appropriate to their cultural methods of teaching and learning</w:t>
      </w:r>
      <w:r w:rsidR="006B3908" w:rsidRPr="00BE5263">
        <w:t>”.</w:t>
      </w:r>
      <w:r w:rsidR="008040BC">
        <w:rPr>
          <w:rStyle w:val="EndnoteReference"/>
        </w:rPr>
        <w:endnoteReference w:id="6"/>
      </w:r>
      <w:r w:rsidR="006B3908" w:rsidRPr="00BE5263">
        <w:t xml:space="preserve"> </w:t>
      </w:r>
    </w:p>
    <w:p w14:paraId="4ABF9130" w14:textId="77777777" w:rsidR="00EF4B9C" w:rsidRPr="00876504" w:rsidRDefault="00EF4B9C">
      <w:pPr>
        <w:rPr>
          <w:b/>
        </w:rPr>
      </w:pPr>
    </w:p>
    <w:p w14:paraId="58572048" w14:textId="77777777" w:rsidR="0034640F" w:rsidRDefault="0034640F">
      <w:pPr>
        <w:rPr>
          <w:b/>
        </w:rPr>
      </w:pPr>
    </w:p>
    <w:p w14:paraId="5BA78C21" w14:textId="68ED5244" w:rsidR="00876504" w:rsidRDefault="00E0003D">
      <w:r w:rsidRPr="00876504">
        <w:rPr>
          <w:b/>
        </w:rPr>
        <w:t>MANDATE</w:t>
      </w:r>
    </w:p>
    <w:p w14:paraId="6A4FC7D8" w14:textId="77777777" w:rsidR="004D30C3" w:rsidRDefault="004D30C3"/>
    <w:p w14:paraId="5A3FCDBA" w14:textId="65D6D229" w:rsidR="0030733B" w:rsidRDefault="00675A00" w:rsidP="00CD08D1">
      <w:r>
        <w:rPr>
          <w:bCs/>
          <w:color w:val="222222"/>
        </w:rPr>
        <w:t xml:space="preserve">Our mandate is to </w:t>
      </w:r>
      <w:r w:rsidR="00CD08D1">
        <w:t>work together as a collective</w:t>
      </w:r>
      <w:r w:rsidR="0030733B">
        <w:t xml:space="preserve"> of First Nations communities to achieve our common education goals: </w:t>
      </w:r>
    </w:p>
    <w:p w14:paraId="51EA7DD8" w14:textId="77777777" w:rsidR="0030733B" w:rsidRDefault="0030733B" w:rsidP="00CD08D1"/>
    <w:p w14:paraId="17747CF2" w14:textId="77777777" w:rsidR="0030733B" w:rsidRDefault="0030733B" w:rsidP="0030733B">
      <w:pPr>
        <w:pStyle w:val="ListParagraph"/>
        <w:numPr>
          <w:ilvl w:val="0"/>
          <w:numId w:val="33"/>
        </w:numPr>
      </w:pPr>
      <w:r>
        <w:t>controlling education of our citizens in our communities;</w:t>
      </w:r>
    </w:p>
    <w:p w14:paraId="6AEA03E9" w14:textId="0773524C" w:rsidR="0030733B" w:rsidRDefault="0030733B" w:rsidP="0030733B">
      <w:pPr>
        <w:pStyle w:val="ListParagraph"/>
        <w:numPr>
          <w:ilvl w:val="0"/>
          <w:numId w:val="33"/>
        </w:numPr>
      </w:pPr>
      <w:r>
        <w:t>achieving funding parity</w:t>
      </w:r>
      <w:r w:rsidR="00CD4A82">
        <w:t xml:space="preserve"> </w:t>
      </w:r>
      <w:r w:rsidR="00CD4A82" w:rsidRPr="004B636D">
        <w:rPr>
          <w:u w:val="single"/>
        </w:rPr>
        <w:t>plus</w:t>
      </w:r>
      <w:r>
        <w:t xml:space="preserve"> for our community schools with provincial schools;</w:t>
      </w:r>
    </w:p>
    <w:p w14:paraId="40F81B12" w14:textId="1BB881F7" w:rsidR="004B636D" w:rsidRDefault="004B636D" w:rsidP="004B636D">
      <w:pPr>
        <w:pStyle w:val="ListParagraph"/>
        <w:numPr>
          <w:ilvl w:val="0"/>
          <w:numId w:val="33"/>
        </w:numPr>
      </w:pPr>
      <w:r>
        <w:t xml:space="preserve">promoting student-centred and strength-based, wholistic lifelong learning based in our First Nations cultures, languages and knowledge systems; </w:t>
      </w:r>
    </w:p>
    <w:p w14:paraId="6E28E953" w14:textId="588B2184" w:rsidR="004B636D" w:rsidRDefault="0030733B" w:rsidP="0030733B">
      <w:pPr>
        <w:pStyle w:val="ListParagraph"/>
        <w:numPr>
          <w:ilvl w:val="0"/>
          <w:numId w:val="33"/>
        </w:numPr>
      </w:pPr>
      <w:r>
        <w:t>closing education gaps between o</w:t>
      </w:r>
      <w:r w:rsidR="00CD4A82">
        <w:t>u</w:t>
      </w:r>
      <w:r>
        <w:t>r students and their peers in the provincial system</w:t>
      </w:r>
      <w:r w:rsidR="004B636D">
        <w:t>, and supporting our students in exceeding provincial averages</w:t>
      </w:r>
      <w:r>
        <w:t xml:space="preserve">; </w:t>
      </w:r>
      <w:r w:rsidR="004B636D">
        <w:t>and</w:t>
      </w:r>
    </w:p>
    <w:p w14:paraId="2EA50419" w14:textId="1B1A3C61" w:rsidR="0030733B" w:rsidRDefault="004B636D" w:rsidP="0030733B">
      <w:pPr>
        <w:pStyle w:val="ListParagraph"/>
        <w:numPr>
          <w:ilvl w:val="0"/>
          <w:numId w:val="33"/>
        </w:numPr>
      </w:pPr>
      <w:r>
        <w:t>becoming a model for excellence in First Nations education and for education generally.</w:t>
      </w:r>
    </w:p>
    <w:p w14:paraId="2BEA9CD0" w14:textId="77777777" w:rsidR="0030733B" w:rsidRDefault="0030733B" w:rsidP="0030733B">
      <w:pPr>
        <w:pStyle w:val="ListParagraph"/>
      </w:pPr>
    </w:p>
    <w:p w14:paraId="189DE40F" w14:textId="5685F883" w:rsidR="00CD08D1" w:rsidRDefault="0030733B" w:rsidP="00CD08D1">
      <w:r>
        <w:t xml:space="preserve">We will share resources to address our shared educational needs in partnership with Western University and with the support of federal and provincial governments, as well as other allies. At the same time, we will maintain our </w:t>
      </w:r>
      <w:r w:rsidR="00D17CE1">
        <w:t>individual community autonomy and control</w:t>
      </w:r>
      <w:r>
        <w:t xml:space="preserve"> over education. </w:t>
      </w:r>
    </w:p>
    <w:p w14:paraId="4EC78C1D" w14:textId="77777777" w:rsidR="0034640F" w:rsidRDefault="0034640F" w:rsidP="00AB7B37">
      <w:pPr>
        <w:rPr>
          <w:b/>
        </w:rPr>
      </w:pPr>
    </w:p>
    <w:p w14:paraId="368E7698" w14:textId="77777777" w:rsidR="008545FA" w:rsidRDefault="008545FA" w:rsidP="00AB7B37">
      <w:pPr>
        <w:rPr>
          <w:b/>
        </w:rPr>
      </w:pPr>
    </w:p>
    <w:p w14:paraId="2FBA57E4" w14:textId="1A8018C2" w:rsidR="00AB7B37" w:rsidRDefault="00E0003D" w:rsidP="00AB7B37">
      <w:pPr>
        <w:rPr>
          <w:i/>
        </w:rPr>
      </w:pPr>
      <w:r>
        <w:rPr>
          <w:b/>
        </w:rPr>
        <w:t>GUIDING PRINCIPLES</w:t>
      </w:r>
    </w:p>
    <w:p w14:paraId="50D24E22" w14:textId="77777777" w:rsidR="00AB7B37" w:rsidRDefault="00AB7B37" w:rsidP="00AB7B37">
      <w:pPr>
        <w:rPr>
          <w:b/>
        </w:rPr>
      </w:pPr>
    </w:p>
    <w:p w14:paraId="7696FDBA" w14:textId="4AB504CD" w:rsidR="0099384B" w:rsidRPr="004C797F" w:rsidRDefault="0099384B" w:rsidP="0099384B">
      <w:r w:rsidRPr="004C797F">
        <w:t xml:space="preserve">The </w:t>
      </w:r>
      <w:r w:rsidR="004C797F" w:rsidRPr="004C797F">
        <w:t>C</w:t>
      </w:r>
      <w:r w:rsidRPr="004C797F">
        <w:t>ollective’s work is guided by the following principles in relation to education:</w:t>
      </w:r>
    </w:p>
    <w:p w14:paraId="229BF91E" w14:textId="77777777" w:rsidR="00024CA1" w:rsidRPr="004C797F" w:rsidRDefault="00024CA1" w:rsidP="00AB7B37"/>
    <w:p w14:paraId="3E5542E0" w14:textId="6FB04BEC" w:rsidR="00024CA1" w:rsidRPr="004C797F" w:rsidRDefault="00024CA1" w:rsidP="0099384B">
      <w:pPr>
        <w:pStyle w:val="ListParagraph"/>
        <w:numPr>
          <w:ilvl w:val="0"/>
          <w:numId w:val="29"/>
        </w:numPr>
      </w:pPr>
      <w:r w:rsidRPr="004C797F">
        <w:t xml:space="preserve">First Nation controlled </w:t>
      </w:r>
    </w:p>
    <w:p w14:paraId="6DBB8C64" w14:textId="364E0EE3" w:rsidR="00024CA1" w:rsidRPr="004C797F" w:rsidRDefault="00024CA1" w:rsidP="006E31B6">
      <w:pPr>
        <w:pStyle w:val="ListParagraph"/>
        <w:numPr>
          <w:ilvl w:val="0"/>
          <w:numId w:val="29"/>
        </w:numPr>
      </w:pPr>
      <w:r w:rsidRPr="004C797F">
        <w:t xml:space="preserve">Based in First Nations’ </w:t>
      </w:r>
      <w:r w:rsidR="0099384B" w:rsidRPr="004C797F">
        <w:t xml:space="preserve">cultures, </w:t>
      </w:r>
      <w:r w:rsidRPr="004C797F">
        <w:t>languages</w:t>
      </w:r>
      <w:r w:rsidR="0099384B" w:rsidRPr="004C797F">
        <w:t xml:space="preserve"> and knowledge systems</w:t>
      </w:r>
    </w:p>
    <w:p w14:paraId="4A4114AE" w14:textId="5DAD79FD" w:rsidR="00024CA1" w:rsidRPr="006E31B6" w:rsidRDefault="00024CA1" w:rsidP="006E31B6">
      <w:pPr>
        <w:pStyle w:val="ListParagraph"/>
        <w:numPr>
          <w:ilvl w:val="0"/>
          <w:numId w:val="29"/>
        </w:numPr>
      </w:pPr>
      <w:r w:rsidRPr="004C797F">
        <w:t>Student-centred</w:t>
      </w:r>
      <w:r w:rsidR="002F6C66" w:rsidRPr="004C797F">
        <w:t xml:space="preserve"> and strength-based – learning purpose in life and how to fulfill that</w:t>
      </w:r>
      <w:r w:rsidR="002F6C66">
        <w:t xml:space="preserve"> purpose</w:t>
      </w:r>
    </w:p>
    <w:p w14:paraId="72803611" w14:textId="53A3F961" w:rsidR="00024CA1" w:rsidRPr="006E31B6" w:rsidRDefault="00024CA1" w:rsidP="006E31B6">
      <w:pPr>
        <w:pStyle w:val="ListParagraph"/>
        <w:numPr>
          <w:ilvl w:val="0"/>
          <w:numId w:val="29"/>
        </w:numPr>
      </w:pPr>
      <w:r w:rsidRPr="006E31B6">
        <w:t>Relationship-focused</w:t>
      </w:r>
      <w:r w:rsidR="00863D45">
        <w:t xml:space="preserve"> (responsibilities to one another in communities, families and nations</w:t>
      </w:r>
      <w:r w:rsidR="002F6C66">
        <w:t>, as well as the land, water and air – all of creation and ancestors</w:t>
      </w:r>
      <w:r w:rsidR="00863D45">
        <w:t>)</w:t>
      </w:r>
    </w:p>
    <w:p w14:paraId="6E7421FE" w14:textId="1B6A64B5" w:rsidR="00024CA1" w:rsidRPr="006E31B6" w:rsidRDefault="0099384B" w:rsidP="006E31B6">
      <w:pPr>
        <w:pStyle w:val="ListParagraph"/>
        <w:numPr>
          <w:ilvl w:val="0"/>
          <w:numId w:val="29"/>
        </w:numPr>
      </w:pPr>
      <w:r>
        <w:t>Lifelong learning and i</w:t>
      </w:r>
      <w:r w:rsidR="00024CA1" w:rsidRPr="006E31B6">
        <w:t>ncluding multiple pathways</w:t>
      </w:r>
    </w:p>
    <w:p w14:paraId="69ED0872" w14:textId="36CCEDA0" w:rsidR="00024CA1" w:rsidRPr="006E31B6" w:rsidRDefault="00024CA1" w:rsidP="006E31B6">
      <w:pPr>
        <w:pStyle w:val="ListParagraph"/>
        <w:numPr>
          <w:ilvl w:val="0"/>
          <w:numId w:val="29"/>
        </w:numPr>
      </w:pPr>
      <w:r w:rsidRPr="006E31B6">
        <w:t xml:space="preserve">Wholistic </w:t>
      </w:r>
      <w:r w:rsidR="0007413C">
        <w:t>(</w:t>
      </w:r>
      <w:r w:rsidR="0007413C" w:rsidRPr="0007413C">
        <w:t>physical, spiritual, intellectual, emotional components</w:t>
      </w:r>
      <w:r w:rsidR="0007413C">
        <w:t xml:space="preserve">) </w:t>
      </w:r>
      <w:r w:rsidRPr="006E31B6">
        <w:t>with a focus on wellness</w:t>
      </w:r>
    </w:p>
    <w:p w14:paraId="3CB0520A" w14:textId="5BA6347E" w:rsidR="00024CA1" w:rsidRPr="006E31B6" w:rsidRDefault="00024CA1" w:rsidP="006E31B6">
      <w:pPr>
        <w:pStyle w:val="ListParagraph"/>
        <w:numPr>
          <w:ilvl w:val="0"/>
          <w:numId w:val="29"/>
        </w:numPr>
      </w:pPr>
      <w:r w:rsidRPr="006E31B6">
        <w:t xml:space="preserve">Land-based </w:t>
      </w:r>
      <w:r w:rsidR="0099384B">
        <w:t>and community-based (localized)</w:t>
      </w:r>
    </w:p>
    <w:p w14:paraId="599FA3B7" w14:textId="0F969441" w:rsidR="00024CA1" w:rsidRPr="006E31B6" w:rsidRDefault="00024CA1" w:rsidP="006E31B6">
      <w:pPr>
        <w:pStyle w:val="ListParagraph"/>
        <w:numPr>
          <w:ilvl w:val="0"/>
          <w:numId w:val="29"/>
        </w:numPr>
      </w:pPr>
      <w:r w:rsidRPr="006E31B6">
        <w:t xml:space="preserve">Experiential </w:t>
      </w:r>
      <w:r w:rsidR="0099384B">
        <w:t>and provides practical skills to live in today’s world</w:t>
      </w:r>
    </w:p>
    <w:p w14:paraId="53481EAD" w14:textId="18EFC6CE" w:rsidR="00024CA1" w:rsidRDefault="00024CA1" w:rsidP="006E31B6">
      <w:pPr>
        <w:pStyle w:val="ListParagraph"/>
        <w:numPr>
          <w:ilvl w:val="0"/>
          <w:numId w:val="29"/>
        </w:numPr>
      </w:pPr>
      <w:r w:rsidRPr="006E31B6">
        <w:t>Supported by First Nation</w:t>
      </w:r>
      <w:r w:rsidR="0099384B">
        <w:t>s’ leadership</w:t>
      </w:r>
    </w:p>
    <w:p w14:paraId="486B8E2D" w14:textId="0B0F2294" w:rsidR="0099384B" w:rsidRPr="0099384B" w:rsidRDefault="0099384B" w:rsidP="0099384B">
      <w:pPr>
        <w:pStyle w:val="ListParagraph"/>
        <w:numPr>
          <w:ilvl w:val="0"/>
          <w:numId w:val="29"/>
        </w:numPr>
      </w:pPr>
      <w:r>
        <w:t>Embraces modern use of technology</w:t>
      </w:r>
      <w:r>
        <w:rPr>
          <w:b/>
        </w:rPr>
        <w:t xml:space="preserve"> </w:t>
      </w:r>
    </w:p>
    <w:p w14:paraId="20F41FD9" w14:textId="632DBDFE" w:rsidR="0099384B" w:rsidRDefault="0099384B" w:rsidP="0099384B">
      <w:pPr>
        <w:pStyle w:val="ListParagraph"/>
        <w:numPr>
          <w:ilvl w:val="0"/>
          <w:numId w:val="29"/>
        </w:numPr>
      </w:pPr>
      <w:r w:rsidRPr="0099384B">
        <w:t>Engages Elders</w:t>
      </w:r>
      <w:r w:rsidR="00C1442F">
        <w:t xml:space="preserve"> to teach children and youth</w:t>
      </w:r>
      <w:r w:rsidR="002F6C66">
        <w:t xml:space="preserve"> through storytelling</w:t>
      </w:r>
    </w:p>
    <w:p w14:paraId="63A38131" w14:textId="6588BB7E" w:rsidR="0099384B" w:rsidRDefault="0099384B" w:rsidP="0099384B">
      <w:pPr>
        <w:pStyle w:val="ListParagraph"/>
        <w:numPr>
          <w:ilvl w:val="0"/>
          <w:numId w:val="29"/>
        </w:numPr>
      </w:pPr>
      <w:r>
        <w:lastRenderedPageBreak/>
        <w:t xml:space="preserve">Caring and supportive of children </w:t>
      </w:r>
    </w:p>
    <w:p w14:paraId="58F9A5BB" w14:textId="53F128CC" w:rsidR="002F6C66" w:rsidRDefault="002F6C66" w:rsidP="0099384B">
      <w:pPr>
        <w:pStyle w:val="ListParagraph"/>
        <w:numPr>
          <w:ilvl w:val="0"/>
          <w:numId w:val="29"/>
        </w:numPr>
      </w:pPr>
      <w:r>
        <w:t>Forward looking - seven generations into the future</w:t>
      </w:r>
    </w:p>
    <w:p w14:paraId="5FEBDBD9" w14:textId="17FCAB8C" w:rsidR="002F6C66" w:rsidRDefault="002F6C66" w:rsidP="002F6C66">
      <w:pPr>
        <w:pStyle w:val="ListParagraph"/>
        <w:numPr>
          <w:ilvl w:val="0"/>
          <w:numId w:val="29"/>
        </w:numPr>
      </w:pPr>
      <w:r>
        <w:t>Learning histories, including treaties and contemporary issues</w:t>
      </w:r>
    </w:p>
    <w:p w14:paraId="6D2AAD4F" w14:textId="77777777" w:rsidR="002F6C66" w:rsidRPr="002F6C66" w:rsidRDefault="002F6C66" w:rsidP="002F6C66">
      <w:pPr>
        <w:pStyle w:val="ListParagraph"/>
        <w:numPr>
          <w:ilvl w:val="0"/>
          <w:numId w:val="29"/>
        </w:numPr>
      </w:pPr>
      <w:r w:rsidRPr="002F6C66">
        <w:t xml:space="preserve">Virtues and teachings (kindness, honesty, wisdom, awareness, understanding and knowledge) </w:t>
      </w:r>
    </w:p>
    <w:p w14:paraId="29C106B2" w14:textId="0FB618ED" w:rsidR="002F6C66" w:rsidRPr="0099384B" w:rsidRDefault="002F6C66" w:rsidP="002F6C66">
      <w:pPr>
        <w:pStyle w:val="ListParagraph"/>
        <w:numPr>
          <w:ilvl w:val="0"/>
          <w:numId w:val="29"/>
        </w:numPr>
      </w:pPr>
      <w:r>
        <w:t>Keeping of good heart and good mind</w:t>
      </w:r>
    </w:p>
    <w:p w14:paraId="3E998BA0" w14:textId="77777777" w:rsidR="009F0DD8" w:rsidRPr="004C797F" w:rsidRDefault="009F0DD8" w:rsidP="00AB7B37"/>
    <w:p w14:paraId="37377E93" w14:textId="23FD45AA" w:rsidR="004C797F" w:rsidRDefault="008545FA" w:rsidP="004C797F">
      <w:pPr>
        <w:rPr>
          <w:lang w:val="en-US"/>
        </w:rPr>
      </w:pPr>
      <w:r w:rsidRPr="004C797F">
        <w:t xml:space="preserve">The Collective is also guided by the </w:t>
      </w:r>
      <w:r w:rsidRPr="004C797F">
        <w:rPr>
          <w:i/>
        </w:rPr>
        <w:t>United Nations Development Program</w:t>
      </w:r>
      <w:r w:rsidR="00824373">
        <w:rPr>
          <w:i/>
        </w:rPr>
        <w:t>me</w:t>
      </w:r>
      <w:r w:rsidRPr="004C797F">
        <w:rPr>
          <w:i/>
        </w:rPr>
        <w:t xml:space="preserve">’s </w:t>
      </w:r>
      <w:r w:rsidR="004C797F">
        <w:rPr>
          <w:i/>
        </w:rPr>
        <w:t xml:space="preserve">(UNDP) </w:t>
      </w:r>
      <w:r w:rsidR="004C797F" w:rsidRPr="004C797F">
        <w:t>model,</w:t>
      </w:r>
      <w:r w:rsidR="004C797F">
        <w:t xml:space="preserve"> </w:t>
      </w:r>
      <w:r w:rsidR="004C797F" w:rsidRPr="004C797F">
        <w:rPr>
          <w:lang w:val="en-US"/>
        </w:rPr>
        <w:t xml:space="preserve">which applies to some First Nations because </w:t>
      </w:r>
      <w:r w:rsidR="004C797F">
        <w:rPr>
          <w:lang w:val="en-US"/>
        </w:rPr>
        <w:t xml:space="preserve">they remain governed by the </w:t>
      </w:r>
      <w:r w:rsidR="004C797F" w:rsidRPr="004C797F">
        <w:rPr>
          <w:i/>
          <w:lang w:val="en-US"/>
        </w:rPr>
        <w:t>Indian Act</w:t>
      </w:r>
      <w:r w:rsidR="004C797F" w:rsidRPr="004C797F">
        <w:rPr>
          <w:lang w:val="en-US"/>
        </w:rPr>
        <w:t xml:space="preserve"> and lack </w:t>
      </w:r>
      <w:r w:rsidR="004C797F">
        <w:rPr>
          <w:lang w:val="en-US"/>
        </w:rPr>
        <w:t>‘developed’</w:t>
      </w:r>
      <w:r w:rsidR="004C797F" w:rsidRPr="004C797F">
        <w:rPr>
          <w:lang w:val="en-US"/>
        </w:rPr>
        <w:t xml:space="preserve"> status.</w:t>
      </w:r>
      <w:r w:rsidR="004C797F">
        <w:rPr>
          <w:lang w:val="en-US"/>
        </w:rPr>
        <w:t xml:space="preserve"> The basic principles of this model are: </w:t>
      </w:r>
    </w:p>
    <w:p w14:paraId="5A908A2B" w14:textId="77777777" w:rsidR="004C797F" w:rsidRDefault="004C797F" w:rsidP="004C797F">
      <w:pPr>
        <w:rPr>
          <w:lang w:val="en-US"/>
        </w:rPr>
      </w:pPr>
    </w:p>
    <w:p w14:paraId="092A166F" w14:textId="60B03B98" w:rsidR="004C797F" w:rsidRPr="00655BA9" w:rsidRDefault="004C797F" w:rsidP="004C797F">
      <w:pPr>
        <w:pStyle w:val="ListParagraph"/>
        <w:numPr>
          <w:ilvl w:val="0"/>
          <w:numId w:val="32"/>
        </w:numPr>
        <w:rPr>
          <w:lang w:val="en-US"/>
        </w:rPr>
      </w:pPr>
      <w:r w:rsidRPr="00655BA9">
        <w:rPr>
          <w:lang w:val="en-US"/>
        </w:rPr>
        <w:t>Use community systems (develop if need)</w:t>
      </w:r>
    </w:p>
    <w:p w14:paraId="2EAB5633" w14:textId="2F2FF019" w:rsidR="004C797F" w:rsidRPr="00655BA9" w:rsidRDefault="004C797F" w:rsidP="004C797F">
      <w:pPr>
        <w:pStyle w:val="ListParagraph"/>
        <w:numPr>
          <w:ilvl w:val="0"/>
          <w:numId w:val="32"/>
        </w:numPr>
        <w:rPr>
          <w:lang w:val="en-US"/>
        </w:rPr>
      </w:pPr>
      <w:r w:rsidRPr="00655BA9">
        <w:rPr>
          <w:lang w:val="en-US"/>
        </w:rPr>
        <w:t>Adapt to local conditions</w:t>
      </w:r>
      <w:r w:rsidR="00F20514">
        <w:rPr>
          <w:rStyle w:val="EndnoteReference"/>
          <w:lang w:val="en-US"/>
        </w:rPr>
        <w:endnoteReference w:id="7"/>
      </w:r>
    </w:p>
    <w:p w14:paraId="7E16AD01" w14:textId="3355A40F" w:rsidR="004C797F" w:rsidRPr="00655BA9" w:rsidRDefault="004C797F" w:rsidP="004C797F">
      <w:pPr>
        <w:pStyle w:val="ListParagraph"/>
        <w:numPr>
          <w:ilvl w:val="0"/>
          <w:numId w:val="32"/>
        </w:numPr>
        <w:rPr>
          <w:lang w:val="en-US"/>
        </w:rPr>
      </w:pPr>
      <w:r w:rsidRPr="00655BA9">
        <w:rPr>
          <w:lang w:val="en-US"/>
        </w:rPr>
        <w:t>Link with broader reforms</w:t>
      </w:r>
      <w:r w:rsidR="00F20514">
        <w:rPr>
          <w:rStyle w:val="EndnoteReference"/>
          <w:lang w:val="en-US"/>
        </w:rPr>
        <w:endnoteReference w:id="8"/>
      </w:r>
    </w:p>
    <w:p w14:paraId="46F7EE55" w14:textId="627F9F3B" w:rsidR="004C797F" w:rsidRPr="00655BA9" w:rsidRDefault="004C797F" w:rsidP="004C797F">
      <w:pPr>
        <w:pStyle w:val="ListParagraph"/>
        <w:numPr>
          <w:ilvl w:val="0"/>
          <w:numId w:val="32"/>
        </w:numPr>
        <w:rPr>
          <w:lang w:val="en-US"/>
        </w:rPr>
      </w:pPr>
      <w:r w:rsidRPr="00655BA9">
        <w:rPr>
          <w:lang w:val="en-US"/>
        </w:rPr>
        <w:t>Learn from unplanned consequences</w:t>
      </w:r>
      <w:r w:rsidR="00F20514">
        <w:rPr>
          <w:rStyle w:val="EndnoteReference"/>
          <w:lang w:val="en-US"/>
        </w:rPr>
        <w:endnoteReference w:id="9"/>
      </w:r>
    </w:p>
    <w:p w14:paraId="307F0D2B" w14:textId="6D0C70AF" w:rsidR="004C797F" w:rsidRPr="00655BA9" w:rsidRDefault="004C797F" w:rsidP="004C797F">
      <w:pPr>
        <w:pStyle w:val="ListParagraph"/>
        <w:numPr>
          <w:ilvl w:val="0"/>
          <w:numId w:val="32"/>
        </w:numPr>
      </w:pPr>
      <w:r w:rsidRPr="00655BA9">
        <w:rPr>
          <w:lang w:val="en-US"/>
        </w:rPr>
        <w:t>Measure and track capacity development</w:t>
      </w:r>
      <w:r w:rsidR="00F20514">
        <w:rPr>
          <w:rStyle w:val="EndnoteReference"/>
          <w:lang w:val="en-US"/>
        </w:rPr>
        <w:endnoteReference w:id="10"/>
      </w:r>
    </w:p>
    <w:p w14:paraId="79160350" w14:textId="628EAD21" w:rsidR="004C797F" w:rsidRPr="0030733B" w:rsidRDefault="004C797F" w:rsidP="00AB7B37">
      <w:pPr>
        <w:rPr>
          <w:lang w:val="en-US"/>
        </w:rPr>
      </w:pPr>
    </w:p>
    <w:p w14:paraId="06CC5760" w14:textId="2A8DF841" w:rsidR="008545FA" w:rsidRPr="004C797F" w:rsidRDefault="004C797F" w:rsidP="00AB7B37">
      <w:r>
        <w:t xml:space="preserve">The UNDP’s </w:t>
      </w:r>
      <w:r w:rsidRPr="004C797F">
        <w:t xml:space="preserve">five </w:t>
      </w:r>
      <w:r w:rsidR="008545FA" w:rsidRPr="004C797F">
        <w:t>steps to capacity development:</w:t>
      </w:r>
    </w:p>
    <w:p w14:paraId="15D21082" w14:textId="77777777" w:rsidR="008545FA" w:rsidRPr="004C797F" w:rsidRDefault="008545FA" w:rsidP="00AB7B37"/>
    <w:p w14:paraId="7133CE42" w14:textId="1D00AE36" w:rsidR="008545FA" w:rsidRPr="004C797F" w:rsidRDefault="00655BA9" w:rsidP="004C797F">
      <w:pPr>
        <w:pStyle w:val="ListParagraph"/>
        <w:numPr>
          <w:ilvl w:val="0"/>
          <w:numId w:val="31"/>
        </w:numPr>
        <w:rPr>
          <w:lang w:val="en-US"/>
        </w:rPr>
      </w:pPr>
      <w:r>
        <w:rPr>
          <w:lang w:val="en-US"/>
        </w:rPr>
        <w:t>“</w:t>
      </w:r>
      <w:r w:rsidR="008545FA" w:rsidRPr="004C797F">
        <w:rPr>
          <w:lang w:val="en-US"/>
        </w:rPr>
        <w:t>Engage stakeholders on capacity development</w:t>
      </w:r>
    </w:p>
    <w:p w14:paraId="6B7CA80B" w14:textId="6E65F550" w:rsidR="008545FA" w:rsidRPr="004C797F" w:rsidRDefault="008545FA" w:rsidP="004C797F">
      <w:pPr>
        <w:pStyle w:val="ListParagraph"/>
        <w:numPr>
          <w:ilvl w:val="0"/>
          <w:numId w:val="31"/>
        </w:numPr>
        <w:rPr>
          <w:lang w:val="en-US"/>
        </w:rPr>
      </w:pPr>
      <w:r w:rsidRPr="004C797F">
        <w:rPr>
          <w:lang w:val="en-US"/>
        </w:rPr>
        <w:t>Assess capacity assets and needs</w:t>
      </w:r>
    </w:p>
    <w:p w14:paraId="2847A7C2" w14:textId="6BBCBF52" w:rsidR="008545FA" w:rsidRPr="004C797F" w:rsidRDefault="008545FA" w:rsidP="004C797F">
      <w:pPr>
        <w:pStyle w:val="ListParagraph"/>
        <w:numPr>
          <w:ilvl w:val="0"/>
          <w:numId w:val="31"/>
        </w:numPr>
        <w:rPr>
          <w:lang w:val="en-US"/>
        </w:rPr>
      </w:pPr>
      <w:r w:rsidRPr="004C797F">
        <w:rPr>
          <w:lang w:val="en-US"/>
        </w:rPr>
        <w:t>Formulate capacity development response</w:t>
      </w:r>
    </w:p>
    <w:p w14:paraId="5FFB7765" w14:textId="479595AE" w:rsidR="008545FA" w:rsidRPr="004C797F" w:rsidRDefault="008545FA" w:rsidP="004C797F">
      <w:pPr>
        <w:pStyle w:val="ListParagraph"/>
        <w:numPr>
          <w:ilvl w:val="0"/>
          <w:numId w:val="31"/>
        </w:numPr>
        <w:rPr>
          <w:lang w:val="en-US"/>
        </w:rPr>
      </w:pPr>
      <w:r w:rsidRPr="004C797F">
        <w:rPr>
          <w:lang w:val="en-US"/>
        </w:rPr>
        <w:t>Implement capacity development response</w:t>
      </w:r>
    </w:p>
    <w:p w14:paraId="36CFFD5B" w14:textId="53CC907F" w:rsidR="008545FA" w:rsidRPr="004C797F" w:rsidRDefault="008545FA" w:rsidP="004C797F">
      <w:pPr>
        <w:pStyle w:val="ListParagraph"/>
        <w:numPr>
          <w:ilvl w:val="0"/>
          <w:numId w:val="31"/>
        </w:numPr>
      </w:pPr>
      <w:r w:rsidRPr="004C797F">
        <w:rPr>
          <w:lang w:val="en-US"/>
        </w:rPr>
        <w:t>Evaluate capacity</w:t>
      </w:r>
      <w:r w:rsidR="00655BA9">
        <w:rPr>
          <w:lang w:val="en-US"/>
        </w:rPr>
        <w:t>”</w:t>
      </w:r>
      <w:r w:rsidR="00655BA9">
        <w:rPr>
          <w:rStyle w:val="EndnoteReference"/>
          <w:lang w:val="en-US"/>
        </w:rPr>
        <w:endnoteReference w:id="11"/>
      </w:r>
    </w:p>
    <w:p w14:paraId="45B7C6C6" w14:textId="77777777" w:rsidR="00876504" w:rsidRPr="00876504" w:rsidRDefault="00876504">
      <w:pPr>
        <w:rPr>
          <w:b/>
        </w:rPr>
      </w:pPr>
    </w:p>
    <w:p w14:paraId="5C1C8FDA" w14:textId="77777777" w:rsidR="0034640F" w:rsidRDefault="0034640F">
      <w:pPr>
        <w:rPr>
          <w:b/>
        </w:rPr>
      </w:pPr>
    </w:p>
    <w:p w14:paraId="1F0453B2" w14:textId="49E1FC47" w:rsidR="00DC1C23" w:rsidRDefault="00E0003D">
      <w:pPr>
        <w:rPr>
          <w:b/>
        </w:rPr>
      </w:pPr>
      <w:r w:rsidRPr="00876504">
        <w:rPr>
          <w:b/>
        </w:rPr>
        <w:t>MEMBERSHIP</w:t>
      </w:r>
      <w:r>
        <w:rPr>
          <w:b/>
        </w:rPr>
        <w:t xml:space="preserve"> </w:t>
      </w:r>
    </w:p>
    <w:p w14:paraId="7CC61B61" w14:textId="4224C296" w:rsidR="00730DEA" w:rsidRDefault="00730DEA"/>
    <w:p w14:paraId="24C800FA" w14:textId="0F3022DA" w:rsidR="00724F96" w:rsidRDefault="00E57EBD">
      <w:r>
        <w:t>The C</w:t>
      </w:r>
      <w:r w:rsidR="00724F96">
        <w:t>ollective</w:t>
      </w:r>
      <w:r w:rsidR="004E28AC">
        <w:t xml:space="preserve"> is a partnership among seven member First Nations and Western University. It</w:t>
      </w:r>
      <w:r w:rsidR="00724F96">
        <w:t xml:space="preserve"> includes </w:t>
      </w:r>
      <w:r w:rsidR="00DA68AF">
        <w:t xml:space="preserve">representatives </w:t>
      </w:r>
      <w:r w:rsidR="004B636D">
        <w:t>of nine</w:t>
      </w:r>
      <w:r w:rsidR="00DA68AF">
        <w:t xml:space="preserve"> member </w:t>
      </w:r>
      <w:r w:rsidR="004E28AC">
        <w:t xml:space="preserve">First Nations </w:t>
      </w:r>
      <w:r w:rsidR="00DA68AF">
        <w:t>communities</w:t>
      </w:r>
      <w:r w:rsidR="004E28AC">
        <w:t xml:space="preserve"> in Ontario</w:t>
      </w:r>
      <w:r w:rsidR="00724F96">
        <w:t xml:space="preserve">, as well as </w:t>
      </w:r>
      <w:r w:rsidR="004E28AC">
        <w:t xml:space="preserve">representatives of </w:t>
      </w:r>
      <w:r w:rsidR="00724F96">
        <w:t>Western University</w:t>
      </w:r>
      <w:r w:rsidR="004E28AC">
        <w:t>.</w:t>
      </w:r>
    </w:p>
    <w:p w14:paraId="78646DF7" w14:textId="77777777" w:rsidR="00724F96" w:rsidRDefault="00724F96"/>
    <w:p w14:paraId="5618456C" w14:textId="338D9578" w:rsidR="00DA68AF" w:rsidRDefault="00724F96" w:rsidP="001C30E8">
      <w:r>
        <w:t xml:space="preserve">First Nations community membership </w:t>
      </w:r>
      <w:r w:rsidR="001C30E8">
        <w:t xml:space="preserve">is outlined in the Membership List. </w:t>
      </w:r>
    </w:p>
    <w:p w14:paraId="158A3434" w14:textId="77777777" w:rsidR="00DA68AF" w:rsidRDefault="00DA68AF"/>
    <w:p w14:paraId="080277BA" w14:textId="646130F3" w:rsidR="004E28AC" w:rsidRDefault="004E28AC" w:rsidP="004E28AC">
      <w:r>
        <w:t xml:space="preserve">Each member community shall </w:t>
      </w:r>
      <w:r w:rsidR="00A24296">
        <w:t>appoint or elect</w:t>
      </w:r>
      <w:r>
        <w:t xml:space="preserve"> up to two representatives who will be members of this collective for two-year terms. This does not preclude other community members from active involvement, including through guest appearances at meetings and engagement in decision-making.</w:t>
      </w:r>
    </w:p>
    <w:p w14:paraId="59A39EE6" w14:textId="77777777" w:rsidR="008944FD" w:rsidRDefault="008944FD"/>
    <w:p w14:paraId="3FDBA6AC" w14:textId="7D1D44FD" w:rsidR="00724F96" w:rsidRDefault="00724F96">
      <w:r>
        <w:t>Western University membership include:</w:t>
      </w:r>
    </w:p>
    <w:p w14:paraId="50162885" w14:textId="77777777" w:rsidR="00724F96" w:rsidRDefault="00724F96"/>
    <w:p w14:paraId="3FF5776D" w14:textId="365E4918" w:rsidR="004E28AC" w:rsidRDefault="004E28AC" w:rsidP="004E28AC">
      <w:pPr>
        <w:pStyle w:val="ListParagraph"/>
        <w:numPr>
          <w:ilvl w:val="0"/>
          <w:numId w:val="8"/>
        </w:numPr>
      </w:pPr>
      <w:r>
        <w:t xml:space="preserve">Director of </w:t>
      </w:r>
      <w:r w:rsidR="002C10FD">
        <w:t>Aboriginal</w:t>
      </w:r>
      <w:r>
        <w:t xml:space="preserve"> Education</w:t>
      </w:r>
      <w:r w:rsidR="00015882">
        <w:t xml:space="preserve"> or designate</w:t>
      </w:r>
    </w:p>
    <w:p w14:paraId="66EC9378" w14:textId="76B2AFA0" w:rsidR="00724F96" w:rsidRDefault="004E28AC" w:rsidP="00724F96">
      <w:pPr>
        <w:pStyle w:val="ListParagraph"/>
        <w:numPr>
          <w:ilvl w:val="0"/>
          <w:numId w:val="8"/>
        </w:numPr>
      </w:pPr>
      <w:r>
        <w:t>Director of Centre of Excellence in Indigenous Education</w:t>
      </w:r>
      <w:r w:rsidR="00390338">
        <w:t xml:space="preserve"> (or interim position)</w:t>
      </w:r>
    </w:p>
    <w:p w14:paraId="6895FDC2" w14:textId="77777777" w:rsidR="00724F96" w:rsidRDefault="00724F96"/>
    <w:p w14:paraId="5F54E199" w14:textId="3AA33F36" w:rsidR="004E28AC" w:rsidRDefault="004E28AC" w:rsidP="004E28AC">
      <w:r>
        <w:lastRenderedPageBreak/>
        <w:t>These are fixed term positions. This does not preclude other Western University Faculty or Staff from active involvement, including through guest appearances at meetings and engagement in decision-making.</w:t>
      </w:r>
    </w:p>
    <w:p w14:paraId="565F925B" w14:textId="77777777" w:rsidR="004E28AC" w:rsidRDefault="004E28AC"/>
    <w:p w14:paraId="39CCE3F0" w14:textId="342FF23A" w:rsidR="00BD36D2" w:rsidRDefault="00DA68AF">
      <w:r>
        <w:t xml:space="preserve">New communities may join </w:t>
      </w:r>
      <w:r w:rsidR="000C3CC6">
        <w:t>our</w:t>
      </w:r>
      <w:r>
        <w:t xml:space="preserve"> collective, with the approval of the collective</w:t>
      </w:r>
      <w:r w:rsidR="00C91E0C">
        <w:t xml:space="preserve"> (see decision making)</w:t>
      </w:r>
      <w:r>
        <w:t xml:space="preserve">. Member communities may leave the collective at any time, but in so doing forfeit their rights to benefits, including shared resources (e.g. funding, programs, etc.). </w:t>
      </w:r>
      <w:r w:rsidR="00E57EBD">
        <w:t xml:space="preserve">Appendix </w:t>
      </w:r>
      <w:r w:rsidR="004205A0">
        <w:t>B</w:t>
      </w:r>
      <w:r w:rsidR="00E57EBD">
        <w:t xml:space="preserve"> contains a current membership list.</w:t>
      </w:r>
    </w:p>
    <w:p w14:paraId="7CADE69E" w14:textId="77777777" w:rsidR="00BF3F93" w:rsidRDefault="00BF3F93"/>
    <w:p w14:paraId="65234E73" w14:textId="77777777" w:rsidR="00DA68AF" w:rsidRDefault="00DA68AF"/>
    <w:p w14:paraId="2403E35C" w14:textId="67A36F23" w:rsidR="00DA68AF" w:rsidRPr="00DA68AF" w:rsidRDefault="00C77BE0">
      <w:pPr>
        <w:rPr>
          <w:b/>
        </w:rPr>
      </w:pPr>
      <w:r w:rsidRPr="00DA68AF">
        <w:rPr>
          <w:b/>
        </w:rPr>
        <w:t>GOVERNANCE</w:t>
      </w:r>
    </w:p>
    <w:p w14:paraId="6991D9E8" w14:textId="77777777" w:rsidR="00DA68AF" w:rsidRDefault="00DA68AF"/>
    <w:p w14:paraId="0B0DD39E" w14:textId="64124D1E" w:rsidR="000D04A0" w:rsidRDefault="00E21842" w:rsidP="000D04A0">
      <w:pPr>
        <w:rPr>
          <w:rFonts w:ascii="Cambria" w:eastAsia="Cambria" w:hAnsi="Cambria" w:cs="Cambria"/>
        </w:rPr>
      </w:pPr>
      <w:r>
        <w:rPr>
          <w:rFonts w:ascii="Cambria" w:eastAsia="Cambria" w:hAnsi="Cambria" w:cs="Cambria"/>
        </w:rPr>
        <w:t>The C</w:t>
      </w:r>
      <w:r w:rsidR="000D04A0">
        <w:rPr>
          <w:rFonts w:ascii="Cambria" w:eastAsia="Cambria" w:hAnsi="Cambria" w:cs="Cambria"/>
        </w:rPr>
        <w:t xml:space="preserve">ollective is guided by the principles of </w:t>
      </w:r>
      <w:r>
        <w:rPr>
          <w:rFonts w:ascii="Cambria" w:eastAsia="Cambria" w:hAnsi="Cambria" w:cs="Cambria"/>
        </w:rPr>
        <w:t xml:space="preserve">member </w:t>
      </w:r>
      <w:r w:rsidR="000D04A0">
        <w:rPr>
          <w:rFonts w:ascii="Cambria" w:eastAsia="Cambria" w:hAnsi="Cambria" w:cs="Cambria"/>
        </w:rPr>
        <w:t>First Nations</w:t>
      </w:r>
      <w:r>
        <w:rPr>
          <w:rFonts w:ascii="Cambria" w:eastAsia="Cambria" w:hAnsi="Cambria" w:cs="Cambria"/>
        </w:rPr>
        <w:t>’</w:t>
      </w:r>
      <w:r w:rsidR="000D04A0">
        <w:rPr>
          <w:rFonts w:ascii="Cambria" w:eastAsia="Cambria" w:hAnsi="Cambria" w:cs="Cambria"/>
        </w:rPr>
        <w:t xml:space="preserve"> </w:t>
      </w:r>
      <w:r>
        <w:rPr>
          <w:rFonts w:ascii="Cambria" w:eastAsia="Cambria" w:hAnsi="Cambria" w:cs="Cambria"/>
        </w:rPr>
        <w:t xml:space="preserve">traditional </w:t>
      </w:r>
      <w:r w:rsidR="000D04A0">
        <w:rPr>
          <w:rFonts w:ascii="Cambria" w:eastAsia="Cambria" w:hAnsi="Cambria" w:cs="Cambria"/>
        </w:rPr>
        <w:t>governance models and the accepted Western governing principles applicable to us, including consensus decision-making, circle protocol and voting where appropriate.</w:t>
      </w:r>
    </w:p>
    <w:p w14:paraId="2C7C1CB5" w14:textId="77777777" w:rsidR="000D04A0" w:rsidRDefault="000D04A0" w:rsidP="000D04A0">
      <w:pPr>
        <w:rPr>
          <w:rFonts w:ascii="Cambria" w:eastAsia="Cambria" w:hAnsi="Cambria" w:cs="Cambria"/>
        </w:rPr>
      </w:pPr>
    </w:p>
    <w:p w14:paraId="31788DA1" w14:textId="77777777" w:rsidR="000D04A0" w:rsidRDefault="000D04A0" w:rsidP="000D04A0">
      <w:pPr>
        <w:rPr>
          <w:rFonts w:ascii="Cambria" w:eastAsia="Cambria" w:hAnsi="Cambria" w:cs="Cambria"/>
        </w:rPr>
      </w:pPr>
      <w:r>
        <w:rPr>
          <w:rFonts w:ascii="Cambria" w:eastAsia="Cambria" w:hAnsi="Cambria" w:cs="Cambria"/>
        </w:rPr>
        <w:t xml:space="preserve">The terms of office for members of the collective shall be for three years </w:t>
      </w:r>
      <w:r w:rsidRPr="005768B6">
        <w:rPr>
          <w:rFonts w:ascii="Cambria" w:eastAsia="Cambria" w:hAnsi="Cambria" w:cs="Cambria"/>
        </w:rPr>
        <w:t>starting at the first meeting in the fall.</w:t>
      </w:r>
      <w:r>
        <w:rPr>
          <w:rFonts w:ascii="Cambria" w:eastAsia="Cambria" w:hAnsi="Cambria" w:cs="Cambria"/>
        </w:rPr>
        <w:t xml:space="preserve"> Members in good standing may be renewed for unlimited additional terms. </w:t>
      </w:r>
    </w:p>
    <w:p w14:paraId="7E419C3F" w14:textId="77777777" w:rsidR="000D04A0" w:rsidRDefault="000D04A0" w:rsidP="000D04A0">
      <w:pPr>
        <w:rPr>
          <w:rFonts w:ascii="Cambria" w:eastAsia="Cambria" w:hAnsi="Cambria" w:cs="Cambria"/>
        </w:rPr>
      </w:pPr>
    </w:p>
    <w:p w14:paraId="607523F7" w14:textId="78DE2BC2" w:rsidR="000D04A0" w:rsidRDefault="000D04A0" w:rsidP="000D04A0">
      <w:pPr>
        <w:rPr>
          <w:rFonts w:ascii="Cambria" w:eastAsia="Cambria" w:hAnsi="Cambria" w:cs="Cambria"/>
        </w:rPr>
      </w:pPr>
      <w:r>
        <w:rPr>
          <w:rFonts w:ascii="Cambria" w:eastAsia="Cambria" w:hAnsi="Cambria" w:cs="Cambria"/>
        </w:rPr>
        <w:t xml:space="preserve">Each member of the collective takes part in decision-making and has a voting right. </w:t>
      </w:r>
    </w:p>
    <w:p w14:paraId="08F1A31C" w14:textId="77777777" w:rsidR="000D04A0" w:rsidRDefault="000D04A0" w:rsidP="000D04A0">
      <w:pPr>
        <w:rPr>
          <w:rFonts w:ascii="Cambria" w:eastAsia="Cambria" w:hAnsi="Cambria" w:cs="Cambria"/>
        </w:rPr>
      </w:pPr>
    </w:p>
    <w:p w14:paraId="390B1D9F" w14:textId="77777777" w:rsidR="000D04A0" w:rsidRDefault="000D04A0" w:rsidP="000D04A0">
      <w:pPr>
        <w:rPr>
          <w:rFonts w:ascii="Cambria" w:eastAsia="Cambria" w:hAnsi="Cambria" w:cs="Cambria"/>
        </w:rPr>
      </w:pPr>
    </w:p>
    <w:p w14:paraId="7FC0F8B5" w14:textId="2E209561" w:rsidR="00933F45" w:rsidRPr="00FE1794" w:rsidRDefault="00FE1794" w:rsidP="00933F45">
      <w:pPr>
        <w:rPr>
          <w:b/>
        </w:rPr>
      </w:pPr>
      <w:r w:rsidRPr="00FE1794">
        <w:rPr>
          <w:b/>
        </w:rPr>
        <w:t>LEADERSHIP</w:t>
      </w:r>
    </w:p>
    <w:p w14:paraId="4BD5CE15" w14:textId="77777777" w:rsidR="00933F45" w:rsidRDefault="00933F45"/>
    <w:p w14:paraId="361634AF" w14:textId="50FEA62C" w:rsidR="003F5B71" w:rsidRDefault="003F5B71">
      <w:pPr>
        <w:rPr>
          <w:b/>
          <w:i/>
        </w:rPr>
      </w:pPr>
      <w:r>
        <w:rPr>
          <w:b/>
          <w:i/>
        </w:rPr>
        <w:t xml:space="preserve">Elders: </w:t>
      </w:r>
      <w:r w:rsidRPr="0055155C">
        <w:t xml:space="preserve">The collective shall be led by two First Nations Elders, one male and one female, each representing a different member community. Both must </w:t>
      </w:r>
      <w:r w:rsidR="0055155C" w:rsidRPr="0055155C">
        <w:t>have experience and expertise in education (wholistic lifelong le</w:t>
      </w:r>
      <w:r w:rsidR="00CE656E">
        <w:t>arning) and an interest in the C</w:t>
      </w:r>
      <w:r w:rsidR="0055155C" w:rsidRPr="0055155C">
        <w:t>ollective</w:t>
      </w:r>
      <w:r w:rsidR="0055155C">
        <w:t>’s work</w:t>
      </w:r>
      <w:r w:rsidR="0055155C" w:rsidRPr="0055155C">
        <w:t>.</w:t>
      </w:r>
      <w:r w:rsidR="0055155C">
        <w:rPr>
          <w:b/>
          <w:i/>
        </w:rPr>
        <w:t xml:space="preserve"> </w:t>
      </w:r>
    </w:p>
    <w:p w14:paraId="59647FE4" w14:textId="77777777" w:rsidR="00BC150C" w:rsidRDefault="00BC150C" w:rsidP="00BC150C">
      <w:pPr>
        <w:rPr>
          <w:b/>
          <w:i/>
        </w:rPr>
      </w:pPr>
    </w:p>
    <w:p w14:paraId="455B6DDA" w14:textId="77777777" w:rsidR="00BC150C" w:rsidRDefault="00BC150C" w:rsidP="00BC150C">
      <w:r>
        <w:rPr>
          <w:rFonts w:ascii="Cambria" w:eastAsia="Cambria" w:hAnsi="Cambria" w:cs="Cambria"/>
        </w:rPr>
        <w:t>The term of office for Elders</w:t>
      </w:r>
      <w:r>
        <w:t xml:space="preserve"> is one year. Each year, Elders will be selected from different member communities, so that Elders cannot represent the same member community two consecutive years in a row. </w:t>
      </w:r>
    </w:p>
    <w:p w14:paraId="1BEBEFCE" w14:textId="77777777" w:rsidR="00BC150C" w:rsidRDefault="00BC150C" w:rsidP="00BC150C">
      <w:pPr>
        <w:rPr>
          <w:b/>
          <w:i/>
        </w:rPr>
      </w:pPr>
    </w:p>
    <w:p w14:paraId="36C3F06B" w14:textId="17EDE343" w:rsidR="00BC150C" w:rsidRDefault="00BC150C" w:rsidP="00BC150C">
      <w:pPr>
        <w:rPr>
          <w:b/>
          <w:i/>
        </w:rPr>
      </w:pPr>
      <w:r>
        <w:rPr>
          <w:b/>
          <w:i/>
        </w:rPr>
        <w:t xml:space="preserve">Youth: </w:t>
      </w:r>
      <w:r w:rsidRPr="0055155C">
        <w:t xml:space="preserve">The collective shall be led by two First Nations </w:t>
      </w:r>
      <w:r>
        <w:t>youth</w:t>
      </w:r>
      <w:r w:rsidRPr="0055155C">
        <w:t>, one male and one female, each representing a different member community. Both must have experience and expertise in education (wholistic lifelong le</w:t>
      </w:r>
      <w:r>
        <w:t>arning) and an interest in the C</w:t>
      </w:r>
      <w:r w:rsidRPr="0055155C">
        <w:t>ollective</w:t>
      </w:r>
      <w:r>
        <w:t>’s work</w:t>
      </w:r>
      <w:r w:rsidRPr="0055155C">
        <w:t>.</w:t>
      </w:r>
      <w:r>
        <w:rPr>
          <w:b/>
          <w:i/>
        </w:rPr>
        <w:t xml:space="preserve"> </w:t>
      </w:r>
    </w:p>
    <w:p w14:paraId="6E242178" w14:textId="77777777" w:rsidR="003F5B71" w:rsidRDefault="003F5B71">
      <w:pPr>
        <w:rPr>
          <w:b/>
          <w:i/>
        </w:rPr>
      </w:pPr>
    </w:p>
    <w:p w14:paraId="0D164942" w14:textId="537737A0" w:rsidR="0055155C" w:rsidRDefault="00592A0B" w:rsidP="0055155C">
      <w:r>
        <w:rPr>
          <w:rFonts w:ascii="Cambria" w:eastAsia="Cambria" w:hAnsi="Cambria" w:cs="Cambria"/>
        </w:rPr>
        <w:t>The term</w:t>
      </w:r>
      <w:r w:rsidR="0055155C">
        <w:rPr>
          <w:rFonts w:ascii="Cambria" w:eastAsia="Cambria" w:hAnsi="Cambria" w:cs="Cambria"/>
        </w:rPr>
        <w:t xml:space="preserve"> of office for </w:t>
      </w:r>
      <w:r w:rsidR="00BC150C">
        <w:rPr>
          <w:rFonts w:ascii="Cambria" w:eastAsia="Cambria" w:hAnsi="Cambria" w:cs="Cambria"/>
        </w:rPr>
        <w:t>Youths</w:t>
      </w:r>
      <w:r w:rsidR="00BC150C">
        <w:t xml:space="preserve"> </w:t>
      </w:r>
      <w:r>
        <w:t>is</w:t>
      </w:r>
      <w:r w:rsidR="0055155C">
        <w:t xml:space="preserve"> one year. </w:t>
      </w:r>
      <w:r w:rsidR="00CE656E">
        <w:t xml:space="preserve">Each year, </w:t>
      </w:r>
      <w:r w:rsidR="00BC150C">
        <w:t xml:space="preserve">Youths </w:t>
      </w:r>
      <w:r w:rsidR="00CE656E">
        <w:t xml:space="preserve">will be selected from different member communities, so that </w:t>
      </w:r>
      <w:r w:rsidR="00BC150C">
        <w:t xml:space="preserve">Youths </w:t>
      </w:r>
      <w:r w:rsidR="0055155C">
        <w:t xml:space="preserve">cannot represent the same member community two consecutive years in a row. </w:t>
      </w:r>
    </w:p>
    <w:p w14:paraId="311BA85A" w14:textId="77777777" w:rsidR="0055155C" w:rsidRDefault="0055155C">
      <w:pPr>
        <w:rPr>
          <w:b/>
          <w:i/>
        </w:rPr>
      </w:pPr>
    </w:p>
    <w:p w14:paraId="7F1A567B" w14:textId="3E54F4F7" w:rsidR="00933F45" w:rsidRPr="008944FD" w:rsidRDefault="00C079B6">
      <w:pPr>
        <w:rPr>
          <w:b/>
          <w:i/>
        </w:rPr>
      </w:pPr>
      <w:r w:rsidRPr="00C079B6">
        <w:rPr>
          <w:b/>
          <w:i/>
        </w:rPr>
        <w:t>Co-chairs</w:t>
      </w:r>
      <w:r w:rsidR="008944FD">
        <w:rPr>
          <w:b/>
          <w:i/>
        </w:rPr>
        <w:t xml:space="preserve">: </w:t>
      </w:r>
      <w:r w:rsidR="00A86BA4">
        <w:t xml:space="preserve">two co-chairs, </w:t>
      </w:r>
      <w:r w:rsidR="002C10FD">
        <w:t>the Director of</w:t>
      </w:r>
      <w:r w:rsidR="00E24A60">
        <w:t xml:space="preserve"> Aboriginal Education</w:t>
      </w:r>
      <w:r w:rsidR="00A86BA4">
        <w:t xml:space="preserve"> representing Western University and one First Nations person representing one of the member communities shall govern the collective</w:t>
      </w:r>
      <w:r w:rsidR="009150C0">
        <w:t xml:space="preserve">. </w:t>
      </w:r>
    </w:p>
    <w:p w14:paraId="151A2E7B" w14:textId="77777777" w:rsidR="00933F45" w:rsidRDefault="00933F45" w:rsidP="00933F45"/>
    <w:p w14:paraId="2707B80A" w14:textId="6F6F1F8C" w:rsidR="00933F45" w:rsidRPr="00933F45" w:rsidRDefault="00933F45" w:rsidP="00933F45">
      <w:r w:rsidRPr="00933F45">
        <w:t xml:space="preserve">The </w:t>
      </w:r>
      <w:r>
        <w:t>collective</w:t>
      </w:r>
      <w:r w:rsidRPr="00933F45">
        <w:t xml:space="preserve"> shall choose a </w:t>
      </w:r>
      <w:r>
        <w:t>community co-c</w:t>
      </w:r>
      <w:r w:rsidRPr="00933F45">
        <w:t xml:space="preserve">hair </w:t>
      </w:r>
      <w:r>
        <w:t>from a</w:t>
      </w:r>
      <w:r w:rsidRPr="00933F45">
        <w:t xml:space="preserve">mong the voting </w:t>
      </w:r>
      <w:r>
        <w:t xml:space="preserve">community </w:t>
      </w:r>
      <w:r w:rsidRPr="00933F45">
        <w:t xml:space="preserve">members of the </w:t>
      </w:r>
      <w:r>
        <w:t>collective</w:t>
      </w:r>
      <w:r w:rsidRPr="00933F45">
        <w:t xml:space="preserve">.  The </w:t>
      </w:r>
      <w:r>
        <w:t>community co-c</w:t>
      </w:r>
      <w:r w:rsidRPr="00933F45">
        <w:t xml:space="preserve">hair will be nominated and elected by the members present.  </w:t>
      </w:r>
    </w:p>
    <w:p w14:paraId="04F44AD8" w14:textId="77777777" w:rsidR="00933F45" w:rsidRDefault="00933F45"/>
    <w:p w14:paraId="2875D876" w14:textId="449C51C0" w:rsidR="00933F45" w:rsidRDefault="00933F45">
      <w:r>
        <w:t>The institutional co-chair shall be Western University’s Director of Aboriginal Education</w:t>
      </w:r>
      <w:r w:rsidR="00592A0B">
        <w:t xml:space="preserve"> or a </w:t>
      </w:r>
      <w:r w:rsidR="009C2D34">
        <w:t xml:space="preserve">designate </w:t>
      </w:r>
      <w:r w:rsidR="00592A0B">
        <w:t xml:space="preserve">appointed by the </w:t>
      </w:r>
      <w:r w:rsidR="007E5CE0">
        <w:t>Director of Aboriginal Education</w:t>
      </w:r>
      <w:r>
        <w:t xml:space="preserve">. </w:t>
      </w:r>
    </w:p>
    <w:p w14:paraId="4BFDEE0C" w14:textId="77777777" w:rsidR="00933F45" w:rsidRDefault="00933F45"/>
    <w:p w14:paraId="58227F07" w14:textId="71349C15" w:rsidR="009150C0" w:rsidRDefault="00933F45">
      <w:r>
        <w:rPr>
          <w:rFonts w:ascii="Cambria" w:eastAsia="Cambria" w:hAnsi="Cambria" w:cs="Cambria"/>
        </w:rPr>
        <w:t>The terms of office for c</w:t>
      </w:r>
      <w:r w:rsidR="00922CED">
        <w:t xml:space="preserve">o-chairs </w:t>
      </w:r>
      <w:r>
        <w:t>are also three years. Co-chairs in good standing can</w:t>
      </w:r>
      <w:r w:rsidR="00922CED">
        <w:t xml:space="preserve"> be re-elected for </w:t>
      </w:r>
      <w:r w:rsidR="00813BBC">
        <w:t xml:space="preserve">unlimited </w:t>
      </w:r>
      <w:r>
        <w:t>additional terms</w:t>
      </w:r>
      <w:r w:rsidR="00922CED">
        <w:t xml:space="preserve">. </w:t>
      </w:r>
    </w:p>
    <w:p w14:paraId="3E700FD4" w14:textId="77777777" w:rsidR="009150C0" w:rsidRPr="00C079B6" w:rsidRDefault="009150C0">
      <w:pPr>
        <w:rPr>
          <w:b/>
          <w:i/>
        </w:rPr>
      </w:pPr>
    </w:p>
    <w:p w14:paraId="3F58734D" w14:textId="66B455DB" w:rsidR="002623CF" w:rsidRPr="008944FD" w:rsidRDefault="00C079B6">
      <w:pPr>
        <w:rPr>
          <w:b/>
          <w:i/>
        </w:rPr>
      </w:pPr>
      <w:r w:rsidRPr="00C079B6">
        <w:rPr>
          <w:b/>
          <w:i/>
        </w:rPr>
        <w:t>Executive Committee</w:t>
      </w:r>
      <w:r w:rsidR="008944FD">
        <w:rPr>
          <w:b/>
          <w:i/>
        </w:rPr>
        <w:t xml:space="preserve">: </w:t>
      </w:r>
      <w:r w:rsidR="00A86BA4">
        <w:t>an executive committee composed of co-chairs, and including shall also govern The Collective</w:t>
      </w:r>
      <w:r w:rsidR="002623CF">
        <w:t>:</w:t>
      </w:r>
    </w:p>
    <w:p w14:paraId="557EF36F" w14:textId="77777777" w:rsidR="002623CF" w:rsidRDefault="002623CF" w:rsidP="002623CF"/>
    <w:p w14:paraId="05E47839" w14:textId="46419FFA" w:rsidR="002623CF" w:rsidRDefault="002623CF" w:rsidP="002623CF">
      <w:pPr>
        <w:pStyle w:val="ListParagraph"/>
        <w:numPr>
          <w:ilvl w:val="0"/>
          <w:numId w:val="8"/>
        </w:numPr>
      </w:pPr>
      <w:r>
        <w:t>Western University’s Director of Indigenous Education, Western University</w:t>
      </w:r>
    </w:p>
    <w:p w14:paraId="189A5C73" w14:textId="0C5CFDBB" w:rsidR="002623CF" w:rsidRDefault="002623CF" w:rsidP="002623CF">
      <w:pPr>
        <w:pStyle w:val="ListParagraph"/>
        <w:numPr>
          <w:ilvl w:val="0"/>
          <w:numId w:val="8"/>
        </w:numPr>
      </w:pPr>
      <w:r>
        <w:t>Western University’s Director of Centre of Excellence in Indigenous Education (or interim position)</w:t>
      </w:r>
    </w:p>
    <w:p w14:paraId="56E25A01" w14:textId="77777777" w:rsidR="002623CF" w:rsidRDefault="002623CF"/>
    <w:p w14:paraId="3861A751" w14:textId="59E12883" w:rsidR="00876504" w:rsidRPr="00161C2C" w:rsidRDefault="002623CF">
      <w:r w:rsidRPr="002623CF">
        <w:t xml:space="preserve">The Executive Committee shall meet monthly to oversee the implementation of the collective’s work, apart from quarterly meetings of the entire collective. </w:t>
      </w:r>
    </w:p>
    <w:p w14:paraId="74E28C41" w14:textId="77777777" w:rsidR="00354DCA" w:rsidRDefault="00354DCA">
      <w:pPr>
        <w:rPr>
          <w:b/>
        </w:rPr>
      </w:pPr>
    </w:p>
    <w:p w14:paraId="28A6156D" w14:textId="0690BA09" w:rsidR="00AF2EF2" w:rsidRDefault="00AF2EF2" w:rsidP="00AF2EF2">
      <w:pPr>
        <w:pStyle w:val="CommentText"/>
      </w:pPr>
      <w:r w:rsidRPr="004C45BC">
        <w:rPr>
          <w:b/>
          <w:i/>
        </w:rPr>
        <w:t>Language Keepers:</w:t>
      </w:r>
      <w:r>
        <w:t xml:space="preserve"> Additionally, at all times there shall be at least one language speaker from each of the First Nation linguistic groups represented on the Collective. This may be fulfilled through Elder, youth, co-chair, executive community or other member positions. </w:t>
      </w:r>
    </w:p>
    <w:p w14:paraId="0E9294F2" w14:textId="77777777" w:rsidR="008944FD" w:rsidRDefault="008944FD" w:rsidP="00354DCA">
      <w:pPr>
        <w:rPr>
          <w:b/>
        </w:rPr>
      </w:pPr>
    </w:p>
    <w:p w14:paraId="392C0E35" w14:textId="77777777" w:rsidR="00160BFC" w:rsidRDefault="00160BFC" w:rsidP="00354DCA">
      <w:pPr>
        <w:rPr>
          <w:b/>
        </w:rPr>
      </w:pPr>
    </w:p>
    <w:p w14:paraId="2141FB79" w14:textId="042C0E35" w:rsidR="000D04A0" w:rsidRPr="008944FD" w:rsidRDefault="00FE1794" w:rsidP="00354DCA">
      <w:pPr>
        <w:rPr>
          <w:i/>
        </w:rPr>
      </w:pPr>
      <w:r>
        <w:rPr>
          <w:b/>
        </w:rPr>
        <w:t>DECISION MAKING</w:t>
      </w:r>
    </w:p>
    <w:p w14:paraId="748E6DA8" w14:textId="77777777" w:rsidR="008944FD" w:rsidRDefault="008944FD" w:rsidP="00354DCA">
      <w:pPr>
        <w:rPr>
          <w:b/>
        </w:rPr>
      </w:pPr>
    </w:p>
    <w:p w14:paraId="275926AF" w14:textId="38D28A41" w:rsidR="008944FD" w:rsidRPr="006D2DA8" w:rsidRDefault="008944FD" w:rsidP="00354DCA">
      <w:r w:rsidRPr="008944FD">
        <w:t xml:space="preserve">Decisions will be made by general consensus among the </w:t>
      </w:r>
      <w:r>
        <w:t>collective</w:t>
      </w:r>
      <w:r w:rsidRPr="008944FD">
        <w:t xml:space="preserve"> members and, if </w:t>
      </w:r>
      <w:r w:rsidRPr="00854960">
        <w:t>necessary, by a vote of 50% + 1 members present.  All</w:t>
      </w:r>
      <w:r w:rsidRPr="008944FD">
        <w:t xml:space="preserve"> members of the </w:t>
      </w:r>
      <w:r>
        <w:t>collective</w:t>
      </w:r>
      <w:r w:rsidRPr="008944FD">
        <w:t xml:space="preserve"> will be given the opportunity to comment and express their views and opinions on the issue at hand</w:t>
      </w:r>
      <w:r>
        <w:t xml:space="preserve"> by a designated facilitator and/or circle keeper</w:t>
      </w:r>
      <w:r w:rsidRPr="008944FD">
        <w:t xml:space="preserve">.  To identify a consensus, </w:t>
      </w:r>
      <w:r>
        <w:t>the</w:t>
      </w:r>
      <w:r w:rsidRPr="008944FD">
        <w:t xml:space="preserve"> </w:t>
      </w:r>
      <w:r>
        <w:t>c</w:t>
      </w:r>
      <w:r w:rsidRPr="008944FD">
        <w:t xml:space="preserve">hair </w:t>
      </w:r>
      <w:r>
        <w:t xml:space="preserve">(either co-chair) </w:t>
      </w:r>
      <w:r w:rsidRPr="008944FD">
        <w:t>will state the issue and the decision made for the record.</w:t>
      </w:r>
    </w:p>
    <w:p w14:paraId="222DDA99" w14:textId="77777777" w:rsidR="008944FD" w:rsidRDefault="008944FD" w:rsidP="00354DCA">
      <w:pPr>
        <w:rPr>
          <w:b/>
        </w:rPr>
      </w:pPr>
    </w:p>
    <w:p w14:paraId="474DB210" w14:textId="77777777" w:rsidR="00FE1794" w:rsidRDefault="00FE1794" w:rsidP="00FE1794">
      <w:pPr>
        <w:rPr>
          <w:rFonts w:ascii="Cambria" w:eastAsia="Cambria" w:hAnsi="Cambria" w:cs="Cambria"/>
          <w:spacing w:val="-3"/>
        </w:rPr>
      </w:pPr>
    </w:p>
    <w:p w14:paraId="0AB4E54F" w14:textId="77777777" w:rsidR="00FE1794" w:rsidRDefault="00FE1794" w:rsidP="00FE1794">
      <w:pPr>
        <w:rPr>
          <w:rFonts w:ascii="Cambria" w:eastAsia="Cambria" w:hAnsi="Cambria" w:cs="Cambria"/>
          <w:b/>
        </w:rPr>
      </w:pPr>
      <w:r>
        <w:rPr>
          <w:rFonts w:ascii="Cambria" w:eastAsia="Cambria" w:hAnsi="Cambria" w:cs="Cambria"/>
          <w:b/>
        </w:rPr>
        <w:t>ATTENDANCE</w:t>
      </w:r>
    </w:p>
    <w:p w14:paraId="576476C7" w14:textId="77777777" w:rsidR="00A24296" w:rsidRDefault="00A24296" w:rsidP="00FE1794">
      <w:pPr>
        <w:rPr>
          <w:rFonts w:ascii="Cambria" w:eastAsia="Cambria" w:hAnsi="Cambria" w:cs="Cambria"/>
        </w:rPr>
      </w:pPr>
    </w:p>
    <w:p w14:paraId="7F9FBF34" w14:textId="3BF906E5" w:rsidR="00A24296" w:rsidRDefault="00A24296" w:rsidP="00FE1794">
      <w:pPr>
        <w:rPr>
          <w:rFonts w:ascii="Cambria" w:eastAsia="Cambria" w:hAnsi="Cambria" w:cs="Cambria"/>
        </w:rPr>
      </w:pPr>
      <w:r>
        <w:rPr>
          <w:rFonts w:ascii="Cambria" w:eastAsia="Cambria" w:hAnsi="Cambria" w:cs="Cambria"/>
        </w:rPr>
        <w:t xml:space="preserve">In order for a community to be represented, one community member (of </w:t>
      </w:r>
      <w:r w:rsidR="009C2D34">
        <w:rPr>
          <w:rFonts w:ascii="Cambria" w:eastAsia="Cambria" w:hAnsi="Cambria" w:cs="Cambria"/>
        </w:rPr>
        <w:t xml:space="preserve">up to </w:t>
      </w:r>
      <w:r>
        <w:rPr>
          <w:rFonts w:ascii="Cambria" w:eastAsia="Cambria" w:hAnsi="Cambria" w:cs="Cambria"/>
        </w:rPr>
        <w:t>two) must be in attendance. Likewise, in order for Western to be represented, one institutional member (of two) must be in attendance.</w:t>
      </w:r>
    </w:p>
    <w:p w14:paraId="2E77216E" w14:textId="77777777" w:rsidR="00A24296" w:rsidRDefault="00A24296" w:rsidP="00FE1794">
      <w:pPr>
        <w:rPr>
          <w:rFonts w:ascii="Cambria" w:eastAsia="Cambria" w:hAnsi="Cambria" w:cs="Cambria"/>
        </w:rPr>
      </w:pPr>
    </w:p>
    <w:p w14:paraId="57F875A3" w14:textId="2AE20628" w:rsidR="00FE1794" w:rsidRDefault="00FE1794" w:rsidP="00FE1794">
      <w:pPr>
        <w:rPr>
          <w:rFonts w:ascii="Cambria" w:eastAsia="Cambria" w:hAnsi="Cambria" w:cs="Cambria"/>
        </w:rPr>
      </w:pPr>
      <w:r>
        <w:rPr>
          <w:rFonts w:ascii="Cambria" w:eastAsia="Cambria" w:hAnsi="Cambria" w:cs="Cambria"/>
        </w:rPr>
        <w:lastRenderedPageBreak/>
        <w:t xml:space="preserve">In cases where a member wishes to participate in a meeting but cannot be physically present, the collective will ensure that the member can attend the meeting from a remote location through the use of technology.  </w:t>
      </w:r>
    </w:p>
    <w:p w14:paraId="71C5C009" w14:textId="77777777" w:rsidR="00FE1794" w:rsidRDefault="00FE1794" w:rsidP="00FE1794">
      <w:pPr>
        <w:rPr>
          <w:rFonts w:ascii="Cambria" w:eastAsia="Cambria" w:hAnsi="Cambria" w:cs="Cambria"/>
        </w:rPr>
      </w:pPr>
    </w:p>
    <w:p w14:paraId="4A650098" w14:textId="7749422E" w:rsidR="00FE1794" w:rsidRDefault="00FE1794" w:rsidP="00FE1794">
      <w:pPr>
        <w:rPr>
          <w:rFonts w:ascii="Cambria" w:eastAsia="Cambria" w:hAnsi="Cambria" w:cs="Cambria"/>
        </w:rPr>
      </w:pPr>
      <w:r>
        <w:rPr>
          <w:rFonts w:ascii="Cambria" w:eastAsia="Cambria" w:hAnsi="Cambria" w:cs="Cambria"/>
        </w:rPr>
        <w:t xml:space="preserve">Devices used for such a purpose must allow all persons participating in the meeting to hear and communicate with each other. A member participating in a meeting with the use of technology is deemed to be present at the meeting and can contribute to consensus decision making and/or voting.  </w:t>
      </w:r>
    </w:p>
    <w:p w14:paraId="6AF2905B" w14:textId="77777777" w:rsidR="0043330C" w:rsidRDefault="0043330C" w:rsidP="00354DCA">
      <w:pPr>
        <w:rPr>
          <w:rFonts w:ascii="Cambria" w:eastAsia="Cambria" w:hAnsi="Cambria" w:cs="Cambria"/>
          <w:b/>
        </w:rPr>
      </w:pPr>
    </w:p>
    <w:p w14:paraId="7698DC7B" w14:textId="77777777" w:rsidR="0043330C" w:rsidRDefault="0043330C" w:rsidP="00354DCA">
      <w:pPr>
        <w:rPr>
          <w:rFonts w:ascii="Cambria" w:eastAsia="Cambria" w:hAnsi="Cambria" w:cs="Cambria"/>
          <w:b/>
        </w:rPr>
      </w:pPr>
    </w:p>
    <w:p w14:paraId="4C34AA0E" w14:textId="73DDB55C" w:rsidR="00354DCA" w:rsidRPr="00FE1794" w:rsidRDefault="00FE1794" w:rsidP="00354DCA">
      <w:pPr>
        <w:rPr>
          <w:rFonts w:ascii="Cambria" w:eastAsia="Cambria" w:hAnsi="Cambria" w:cs="Cambria"/>
          <w:b/>
        </w:rPr>
      </w:pPr>
      <w:r>
        <w:rPr>
          <w:rFonts w:ascii="Cambria" w:eastAsia="Cambria" w:hAnsi="Cambria" w:cs="Cambria"/>
          <w:b/>
        </w:rPr>
        <w:t>ROLES</w:t>
      </w:r>
    </w:p>
    <w:p w14:paraId="1B6CC7BC" w14:textId="77777777" w:rsidR="00354DCA" w:rsidRDefault="00354DCA" w:rsidP="00354DCA">
      <w:pPr>
        <w:rPr>
          <w:b/>
          <w:highlight w:val="yellow"/>
        </w:rPr>
      </w:pPr>
    </w:p>
    <w:p w14:paraId="381BC33C" w14:textId="6E3CA976" w:rsidR="00C97D71" w:rsidRPr="00C97D71" w:rsidRDefault="00C97D71" w:rsidP="00C97D71">
      <w:r w:rsidRPr="00C97D71">
        <w:rPr>
          <w:b/>
          <w:i/>
        </w:rPr>
        <w:t>Elders:</w:t>
      </w:r>
      <w:r w:rsidRPr="00C97D71">
        <w:rPr>
          <w:b/>
        </w:rPr>
        <w:t xml:space="preserve"> </w:t>
      </w:r>
      <w:r w:rsidRPr="00C97D71">
        <w:t xml:space="preserve">Elder members maintain the mental, physical, </w:t>
      </w:r>
      <w:r>
        <w:t xml:space="preserve">emotional and spiritual balance </w:t>
      </w:r>
      <w:r w:rsidRPr="00C97D71">
        <w:t xml:space="preserve">of the </w:t>
      </w:r>
      <w:r>
        <w:t>collective and create a space in which all members can engage with good hearts and minds</w:t>
      </w:r>
      <w:r w:rsidRPr="00C97D71">
        <w:t>. Elders will provide a foundation of knowledge and experience to help</w:t>
      </w:r>
      <w:r>
        <w:t xml:space="preserve"> </w:t>
      </w:r>
      <w:r w:rsidRPr="00C97D71">
        <w:t xml:space="preserve">guide the development and operation of </w:t>
      </w:r>
      <w:r>
        <w:t xml:space="preserve">the collective. </w:t>
      </w:r>
      <w:r w:rsidR="00505016">
        <w:t>Specifically, Elders will:</w:t>
      </w:r>
    </w:p>
    <w:p w14:paraId="036F8C1D" w14:textId="77777777" w:rsidR="00C97D71" w:rsidRDefault="00C97D71" w:rsidP="00C97D71">
      <w:pPr>
        <w:widowControl w:val="0"/>
        <w:autoSpaceDE w:val="0"/>
        <w:autoSpaceDN w:val="0"/>
        <w:adjustRightInd w:val="0"/>
        <w:rPr>
          <w:rFonts w:ascii="Times New Roman" w:hAnsi="Times New Roman" w:cs="Times New Roman"/>
          <w:lang w:val="en-US"/>
        </w:rPr>
      </w:pPr>
    </w:p>
    <w:p w14:paraId="283DFA98" w14:textId="46C19338" w:rsidR="00505016" w:rsidRDefault="00505016" w:rsidP="00505016">
      <w:pPr>
        <w:pStyle w:val="ListParagraph"/>
        <w:numPr>
          <w:ilvl w:val="0"/>
          <w:numId w:val="22"/>
        </w:numPr>
      </w:pPr>
      <w:r>
        <w:t>m</w:t>
      </w:r>
      <w:r w:rsidRPr="00505016">
        <w:t xml:space="preserve">aintain the integrity of meetings through appropriate opening, closings and custodianship of traditional protocol, including use of sacred medicines, stories and/or songs; </w:t>
      </w:r>
    </w:p>
    <w:p w14:paraId="5B813E95" w14:textId="2BA7AE9B" w:rsidR="00505016" w:rsidRDefault="00505016" w:rsidP="00505016">
      <w:pPr>
        <w:pStyle w:val="ListParagraph"/>
        <w:numPr>
          <w:ilvl w:val="0"/>
          <w:numId w:val="22"/>
        </w:numPr>
      </w:pPr>
      <w:r>
        <w:t>share o</w:t>
      </w:r>
      <w:r w:rsidR="000458B1">
        <w:t>ral histories about member communities journeys for control over education; and</w:t>
      </w:r>
    </w:p>
    <w:p w14:paraId="480341AB" w14:textId="3089A5BA" w:rsidR="00505016" w:rsidRPr="00505016" w:rsidRDefault="000458B1" w:rsidP="000458B1">
      <w:pPr>
        <w:pStyle w:val="ListParagraph"/>
        <w:numPr>
          <w:ilvl w:val="0"/>
          <w:numId w:val="22"/>
        </w:numPr>
      </w:pPr>
      <w:r>
        <w:t xml:space="preserve">share </w:t>
      </w:r>
      <w:r w:rsidR="00505016">
        <w:t>oral histories, traditional knowledge and other expertise and experience where appropriate that can enrich the collective’</w:t>
      </w:r>
      <w:r>
        <w:t>s approach.</w:t>
      </w:r>
    </w:p>
    <w:p w14:paraId="6CC37441" w14:textId="77777777" w:rsidR="00505016" w:rsidRDefault="00505016" w:rsidP="00C97D71">
      <w:pPr>
        <w:widowControl w:val="0"/>
        <w:autoSpaceDE w:val="0"/>
        <w:autoSpaceDN w:val="0"/>
        <w:adjustRightInd w:val="0"/>
        <w:rPr>
          <w:rFonts w:ascii="Times New Roman" w:hAnsi="Times New Roman" w:cs="Times New Roman"/>
          <w:lang w:val="en-US"/>
        </w:rPr>
      </w:pPr>
    </w:p>
    <w:p w14:paraId="6EF540FB" w14:textId="301FDA87" w:rsidR="00CD7DF1" w:rsidRDefault="00CD7DF1" w:rsidP="00CD7DF1">
      <w:pPr>
        <w:rPr>
          <w:b/>
          <w:i/>
        </w:rPr>
      </w:pPr>
      <w:r>
        <w:rPr>
          <w:b/>
          <w:i/>
        </w:rPr>
        <w:t>Youth</w:t>
      </w:r>
      <w:r w:rsidRPr="00DE038D">
        <w:rPr>
          <w:b/>
          <w:i/>
        </w:rPr>
        <w:t xml:space="preserve">: </w:t>
      </w:r>
      <w:r w:rsidRPr="00CD7DF1">
        <w:t>Youth members offer the perspectives of the ‘front lines’ experience of young peoples with education, and represent future leaders of the community. Youth provide insights that are critical to understanding the current context and future direction of the collective.</w:t>
      </w:r>
      <w:r>
        <w:rPr>
          <w:b/>
          <w:i/>
        </w:rPr>
        <w:t xml:space="preserve"> </w:t>
      </w:r>
    </w:p>
    <w:p w14:paraId="510F3619" w14:textId="77777777" w:rsidR="00CD7DF1" w:rsidRDefault="00CD7DF1" w:rsidP="00CD7DF1">
      <w:pPr>
        <w:rPr>
          <w:b/>
          <w:i/>
        </w:rPr>
      </w:pPr>
    </w:p>
    <w:p w14:paraId="4F9B3ABE" w14:textId="7012037A" w:rsidR="00CD7DF1" w:rsidRDefault="00CD7DF1" w:rsidP="00CD7DF1">
      <w:pPr>
        <w:pStyle w:val="ListParagraph"/>
        <w:numPr>
          <w:ilvl w:val="0"/>
          <w:numId w:val="22"/>
        </w:numPr>
      </w:pPr>
      <w:r w:rsidRPr="00CD7DF1">
        <w:t>Represent the youth perspective in sharing insights on key issues on-the-ground related to education, including challenges, strengths, needs and interests;</w:t>
      </w:r>
      <w:r w:rsidR="00BC150C">
        <w:t xml:space="preserve"> and</w:t>
      </w:r>
    </w:p>
    <w:p w14:paraId="57ED5796" w14:textId="2731ADE1" w:rsidR="00CD7DF1" w:rsidRPr="00BC150C" w:rsidRDefault="00BC150C" w:rsidP="00BC150C">
      <w:pPr>
        <w:pStyle w:val="ListParagraph"/>
        <w:numPr>
          <w:ilvl w:val="0"/>
          <w:numId w:val="22"/>
        </w:numPr>
      </w:pPr>
      <w:r w:rsidRPr="00CD7DF1">
        <w:t>Represent the youth perspective in sharing</w:t>
      </w:r>
      <w:r>
        <w:t xml:space="preserve"> insights on future directions and plans.</w:t>
      </w:r>
    </w:p>
    <w:p w14:paraId="51CAE255" w14:textId="77777777" w:rsidR="00CD7DF1" w:rsidRDefault="00CD7DF1" w:rsidP="00CD7DF1">
      <w:pPr>
        <w:rPr>
          <w:b/>
          <w:i/>
        </w:rPr>
      </w:pPr>
    </w:p>
    <w:p w14:paraId="3B4FE10E" w14:textId="4B073968" w:rsidR="00C97D71" w:rsidRDefault="00C97D71" w:rsidP="00C97D71">
      <w:r w:rsidRPr="00C97D71">
        <w:rPr>
          <w:b/>
          <w:i/>
        </w:rPr>
        <w:t>Community:</w:t>
      </w:r>
      <w:r w:rsidRPr="00C97D71">
        <w:t xml:space="preserve"> community members will represent their respective First Nations’ educational concerns, perspectives, needs and interests to the collective. They will also communicate back to their respective First Nations’ about the collective’s work. </w:t>
      </w:r>
      <w:r w:rsidR="009F681B">
        <w:t>Specifically, communities will:</w:t>
      </w:r>
    </w:p>
    <w:p w14:paraId="1122FDB9" w14:textId="77777777" w:rsidR="009F681B" w:rsidRDefault="009F681B" w:rsidP="00C97D71"/>
    <w:p w14:paraId="0ACB4462" w14:textId="2250165A" w:rsidR="004B470F" w:rsidRDefault="004B470F" w:rsidP="004B470F">
      <w:pPr>
        <w:pStyle w:val="ListParagraph"/>
        <w:numPr>
          <w:ilvl w:val="0"/>
          <w:numId w:val="22"/>
        </w:numPr>
      </w:pPr>
      <w:r>
        <w:t>share their story and process as a case (success) story in First Nations education;</w:t>
      </w:r>
    </w:p>
    <w:p w14:paraId="06509E8B" w14:textId="2546C6A2" w:rsidR="009F681B" w:rsidRDefault="004B470F" w:rsidP="009F681B">
      <w:pPr>
        <w:pStyle w:val="ListParagraph"/>
        <w:numPr>
          <w:ilvl w:val="0"/>
          <w:numId w:val="22"/>
        </w:numPr>
      </w:pPr>
      <w:r>
        <w:lastRenderedPageBreak/>
        <w:t>s</w:t>
      </w:r>
      <w:r w:rsidR="009F681B">
        <w:t>hare education data with the collective to assist in the development of an evidence-based approach to education that is appropriate for each communities’ context and to assist in the ongoing monitoring and evaluation of the collective’s work;</w:t>
      </w:r>
      <w:r>
        <w:t xml:space="preserve"> and</w:t>
      </w:r>
    </w:p>
    <w:p w14:paraId="5F1551E6" w14:textId="4ABF0526" w:rsidR="009F681B" w:rsidRPr="00C97D71" w:rsidRDefault="004C0F4B" w:rsidP="00C97D71">
      <w:pPr>
        <w:pStyle w:val="ListParagraph"/>
        <w:numPr>
          <w:ilvl w:val="0"/>
          <w:numId w:val="22"/>
        </w:numPr>
      </w:pPr>
      <w:r>
        <w:t>promote and enrol members in</w:t>
      </w:r>
      <w:r w:rsidR="004B470F">
        <w:t xml:space="preserve"> </w:t>
      </w:r>
      <w:r>
        <w:t>Western’s Centre of Excellence in Indigenous Education’s training program based on the United Nations Development Program’s capacity development model.</w:t>
      </w:r>
    </w:p>
    <w:p w14:paraId="10C96F7F" w14:textId="77777777" w:rsidR="00C97D71" w:rsidRDefault="00C97D71" w:rsidP="00C97D71">
      <w:pPr>
        <w:widowControl w:val="0"/>
        <w:autoSpaceDE w:val="0"/>
        <w:autoSpaceDN w:val="0"/>
        <w:adjustRightInd w:val="0"/>
        <w:rPr>
          <w:rFonts w:ascii="Times New Roman" w:hAnsi="Times New Roman" w:cs="Times New Roman"/>
          <w:lang w:val="en-US"/>
        </w:rPr>
      </w:pPr>
    </w:p>
    <w:p w14:paraId="67E12BBE" w14:textId="6AC44395" w:rsidR="00DE038D" w:rsidRDefault="00C97D71" w:rsidP="00A849FE">
      <w:r w:rsidRPr="00A849FE">
        <w:rPr>
          <w:b/>
          <w:i/>
        </w:rPr>
        <w:t>Institutional</w:t>
      </w:r>
      <w:r w:rsidRPr="00A849FE">
        <w:t xml:space="preserve">: </w:t>
      </w:r>
      <w:r w:rsidR="00A849FE">
        <w:t xml:space="preserve">Western </w:t>
      </w:r>
      <w:r w:rsidRPr="00A849FE">
        <w:t xml:space="preserve">University members are responsible to </w:t>
      </w:r>
      <w:r w:rsidR="00A849FE">
        <w:t xml:space="preserve">provide research and administrative capacity to support the </w:t>
      </w:r>
      <w:r w:rsidR="00DE038D">
        <w:t xml:space="preserve">development, </w:t>
      </w:r>
      <w:r w:rsidR="00A849FE">
        <w:t>ongoing operation</w:t>
      </w:r>
      <w:r w:rsidR="00DE038D">
        <w:t xml:space="preserve"> and measurement and evaluation of the collective. </w:t>
      </w:r>
      <w:r w:rsidR="007F3CAF">
        <w:t xml:space="preserve">Specifically, </w:t>
      </w:r>
      <w:r w:rsidR="00DE038D">
        <w:t xml:space="preserve">Western’s Centre for Excellence in Indigenous Education </w:t>
      </w:r>
      <w:r w:rsidR="007F3CAF">
        <w:t>will</w:t>
      </w:r>
      <w:r w:rsidR="00DE038D">
        <w:t>:</w:t>
      </w:r>
    </w:p>
    <w:p w14:paraId="02783CD1" w14:textId="77777777" w:rsidR="00DE038D" w:rsidRDefault="00DE038D" w:rsidP="00A849FE"/>
    <w:p w14:paraId="3539117D" w14:textId="0D7D2D23" w:rsidR="00DE038D" w:rsidRDefault="00DE038D" w:rsidP="00DE038D">
      <w:pPr>
        <w:pStyle w:val="ListParagraph"/>
        <w:numPr>
          <w:ilvl w:val="0"/>
          <w:numId w:val="21"/>
        </w:numPr>
      </w:pPr>
      <w:r>
        <w:t>research and share with the collective success stories in First Nations education;</w:t>
      </w:r>
    </w:p>
    <w:p w14:paraId="23307FCC" w14:textId="5B8A585B" w:rsidR="007F3CAF" w:rsidRDefault="007F3CAF" w:rsidP="00DE038D">
      <w:pPr>
        <w:pStyle w:val="ListParagraph"/>
        <w:numPr>
          <w:ilvl w:val="0"/>
          <w:numId w:val="21"/>
        </w:numPr>
      </w:pPr>
      <w:r>
        <w:t xml:space="preserve">collect, manage, analyse and report data from member First </w:t>
      </w:r>
      <w:r w:rsidR="000A6F9E">
        <w:t>N</w:t>
      </w:r>
      <w:r>
        <w:t>ations communities to the collective to help develop an evidence-based approach to education and to assist in the ongoing monitoring of that approach;</w:t>
      </w:r>
      <w:r w:rsidR="009F681B">
        <w:t xml:space="preserve"> and</w:t>
      </w:r>
    </w:p>
    <w:p w14:paraId="5D115CD5" w14:textId="1D930763" w:rsidR="00A849FE" w:rsidRDefault="00DE038D" w:rsidP="00DE038D">
      <w:pPr>
        <w:pStyle w:val="ListParagraph"/>
        <w:numPr>
          <w:ilvl w:val="0"/>
          <w:numId w:val="21"/>
        </w:numPr>
      </w:pPr>
      <w:r>
        <w:t xml:space="preserve">provide training to member First Nations </w:t>
      </w:r>
      <w:r w:rsidR="004479B7">
        <w:t>based on</w:t>
      </w:r>
      <w:r>
        <w:t xml:space="preserve"> the United Nations Development Progr</w:t>
      </w:r>
      <w:r w:rsidR="009F681B">
        <w:t>am’s capacity development model.</w:t>
      </w:r>
    </w:p>
    <w:p w14:paraId="32B36396" w14:textId="77777777" w:rsidR="00CD7DF1" w:rsidRDefault="00CD7DF1" w:rsidP="00A849FE">
      <w:pPr>
        <w:rPr>
          <w:b/>
          <w:i/>
        </w:rPr>
      </w:pPr>
    </w:p>
    <w:p w14:paraId="286E9425" w14:textId="773E78F6" w:rsidR="00A849FE" w:rsidRDefault="00DE038D" w:rsidP="00A849FE">
      <w:pPr>
        <w:rPr>
          <w:b/>
          <w:i/>
        </w:rPr>
      </w:pPr>
      <w:r w:rsidRPr="00DE038D">
        <w:rPr>
          <w:b/>
          <w:i/>
        </w:rPr>
        <w:t xml:space="preserve">Allies: </w:t>
      </w:r>
      <w:r w:rsidRPr="00DE038D">
        <w:t xml:space="preserve">Although not official </w:t>
      </w:r>
      <w:r w:rsidR="000A6F9E">
        <w:t xml:space="preserve">voting </w:t>
      </w:r>
      <w:r w:rsidRPr="00DE038D">
        <w:t>members, organizations and individuals identified by the collective as allies will be drawn upon for support in its efforts.</w:t>
      </w:r>
      <w:r>
        <w:rPr>
          <w:b/>
          <w:i/>
        </w:rPr>
        <w:t xml:space="preserve"> </w:t>
      </w:r>
    </w:p>
    <w:p w14:paraId="6B66A6DE" w14:textId="77777777" w:rsidR="0034640F" w:rsidRDefault="0034640F" w:rsidP="00354DCA">
      <w:pPr>
        <w:rPr>
          <w:b/>
        </w:rPr>
      </w:pPr>
    </w:p>
    <w:p w14:paraId="1694B577" w14:textId="77777777" w:rsidR="0030733B" w:rsidRDefault="0030733B" w:rsidP="00354DCA">
      <w:pPr>
        <w:rPr>
          <w:b/>
        </w:rPr>
      </w:pPr>
    </w:p>
    <w:p w14:paraId="44B5B7D9" w14:textId="77777777" w:rsidR="004B636D" w:rsidRDefault="004B636D" w:rsidP="00354DCA">
      <w:pPr>
        <w:rPr>
          <w:b/>
        </w:rPr>
      </w:pPr>
    </w:p>
    <w:p w14:paraId="6FACFBCA" w14:textId="53218E2F" w:rsidR="00813BBC" w:rsidRDefault="00FE1794" w:rsidP="00354DCA">
      <w:pPr>
        <w:rPr>
          <w:b/>
        </w:rPr>
      </w:pPr>
      <w:r>
        <w:rPr>
          <w:b/>
        </w:rPr>
        <w:t>RESPONSIBILITIES</w:t>
      </w:r>
    </w:p>
    <w:p w14:paraId="5A4454AA" w14:textId="77777777" w:rsidR="00813BBC" w:rsidRPr="0034640F" w:rsidRDefault="00813BBC" w:rsidP="00354DCA"/>
    <w:p w14:paraId="28677F19" w14:textId="6815EDCE" w:rsidR="00813BBC" w:rsidRPr="0034640F" w:rsidRDefault="00813BBC" w:rsidP="00354DCA">
      <w:r w:rsidRPr="0034640F">
        <w:t>The collective’s responsibilities include:</w:t>
      </w:r>
    </w:p>
    <w:p w14:paraId="2C50F531" w14:textId="77777777" w:rsidR="00813BBC" w:rsidRDefault="00813BBC" w:rsidP="00354DCA">
      <w:pPr>
        <w:rPr>
          <w:b/>
        </w:rPr>
      </w:pPr>
    </w:p>
    <w:p w14:paraId="33A3E9A4" w14:textId="77777777" w:rsidR="0034640F" w:rsidRDefault="0034640F" w:rsidP="0034640F">
      <w:pPr>
        <w:pStyle w:val="ListParagraph"/>
        <w:numPr>
          <w:ilvl w:val="0"/>
          <w:numId w:val="23"/>
        </w:numPr>
      </w:pPr>
      <w:r>
        <w:t xml:space="preserve">developing and maintaining a three-year work plan to implement the collective’s mandate and reviewing the plan on an annual basis; </w:t>
      </w:r>
    </w:p>
    <w:p w14:paraId="4CF1FBFB" w14:textId="6A8CF238" w:rsidR="00813BBC" w:rsidRDefault="00813BBC" w:rsidP="00813BBC">
      <w:pPr>
        <w:pStyle w:val="ListParagraph"/>
        <w:numPr>
          <w:ilvl w:val="0"/>
          <w:numId w:val="23"/>
        </w:numPr>
      </w:pPr>
      <w:r>
        <w:t>preparing proposals for funding to support the development, operation and monitoring of the collective, including the establishment of its partner Centre for Excellence in Indigenous Education;</w:t>
      </w:r>
    </w:p>
    <w:p w14:paraId="33E124AC" w14:textId="145FF847" w:rsidR="00813BBC" w:rsidRDefault="00813BBC" w:rsidP="00813BBC">
      <w:pPr>
        <w:pStyle w:val="ListParagraph"/>
        <w:numPr>
          <w:ilvl w:val="0"/>
          <w:numId w:val="23"/>
        </w:numPr>
      </w:pPr>
      <w:r>
        <w:t>reviewing</w:t>
      </w:r>
      <w:r w:rsidR="0034640F">
        <w:t xml:space="preserve"> the collective’s</w:t>
      </w:r>
      <w:r>
        <w:t xml:space="preserve"> expenditures </w:t>
      </w:r>
      <w:r w:rsidR="0034640F">
        <w:t>at regular meetings and developing ongoing financial plans;</w:t>
      </w:r>
    </w:p>
    <w:p w14:paraId="0A50CCF1" w14:textId="4E43EE4F" w:rsidR="00813BBC" w:rsidRDefault="00813BBC" w:rsidP="00813BBC">
      <w:pPr>
        <w:pStyle w:val="ListParagraph"/>
        <w:numPr>
          <w:ilvl w:val="0"/>
          <w:numId w:val="23"/>
        </w:numPr>
      </w:pPr>
      <w:r>
        <w:t xml:space="preserve">recommending policies for adoption by educational institutions serving member community members, including local school boards and </w:t>
      </w:r>
      <w:r w:rsidR="00C30AD3">
        <w:t>post-secondary</w:t>
      </w:r>
      <w:r>
        <w:t xml:space="preserve"> institutions;</w:t>
      </w:r>
      <w:r w:rsidR="0034640F">
        <w:t xml:space="preserve"> and</w:t>
      </w:r>
    </w:p>
    <w:p w14:paraId="614E2D5F" w14:textId="27D8B6B2" w:rsidR="00813BBC" w:rsidRPr="00813BBC" w:rsidRDefault="00813BBC" w:rsidP="00813BBC">
      <w:pPr>
        <w:pStyle w:val="ListParagraph"/>
        <w:numPr>
          <w:ilvl w:val="0"/>
          <w:numId w:val="23"/>
        </w:numPr>
      </w:pPr>
      <w:r>
        <w:t>p</w:t>
      </w:r>
      <w:r w:rsidRPr="00813BBC">
        <w:t xml:space="preserve">reparing an annual report to be disseminated to member communities’ chiefs and councils and more broadly throughout the communities and made accessible via the collective’s website and member communities’ websites. </w:t>
      </w:r>
    </w:p>
    <w:p w14:paraId="0CB288CF" w14:textId="77777777" w:rsidR="00354DCA" w:rsidRDefault="00354DCA" w:rsidP="00354DCA">
      <w:pPr>
        <w:rPr>
          <w:b/>
          <w:highlight w:val="yellow"/>
        </w:rPr>
      </w:pPr>
    </w:p>
    <w:p w14:paraId="1D96F6A7" w14:textId="77777777" w:rsidR="00FE1794" w:rsidRPr="00DA68AF" w:rsidRDefault="00FE1794" w:rsidP="00354DCA">
      <w:pPr>
        <w:rPr>
          <w:b/>
          <w:highlight w:val="yellow"/>
        </w:rPr>
      </w:pPr>
    </w:p>
    <w:p w14:paraId="4364A611" w14:textId="247452BE" w:rsidR="00FE1794" w:rsidRPr="00C8485E" w:rsidRDefault="00FE1794" w:rsidP="00354DCA">
      <w:pPr>
        <w:rPr>
          <w:b/>
        </w:rPr>
      </w:pPr>
      <w:r w:rsidRPr="00C8485E">
        <w:rPr>
          <w:b/>
        </w:rPr>
        <w:lastRenderedPageBreak/>
        <w:t>REPORTING RELATIONSHIP</w:t>
      </w:r>
    </w:p>
    <w:p w14:paraId="4C6C02F8" w14:textId="77777777" w:rsidR="00FE1794" w:rsidRPr="00C8485E" w:rsidRDefault="00FE1794" w:rsidP="00354DCA">
      <w:pPr>
        <w:rPr>
          <w:b/>
        </w:rPr>
      </w:pPr>
    </w:p>
    <w:p w14:paraId="5DF24648" w14:textId="03D21F17" w:rsidR="00252940" w:rsidRPr="00C8485E" w:rsidRDefault="00252940" w:rsidP="00354DCA">
      <w:pPr>
        <w:rPr>
          <w:b/>
        </w:rPr>
      </w:pPr>
      <w:r w:rsidRPr="00C8485E">
        <w:t xml:space="preserve">There are </w:t>
      </w:r>
      <w:r w:rsidR="00F96320" w:rsidRPr="00C8485E">
        <w:t>four</w:t>
      </w:r>
      <w:r w:rsidRPr="00C8485E">
        <w:t xml:space="preserve"> distinct reporting relationships for this collective:</w:t>
      </w:r>
    </w:p>
    <w:p w14:paraId="3E2FB64D" w14:textId="77777777" w:rsidR="00252940" w:rsidRPr="00C8485E" w:rsidRDefault="00252940" w:rsidP="00F96320"/>
    <w:p w14:paraId="460795EE" w14:textId="16E8646A" w:rsidR="00252940" w:rsidRPr="000E4E4E" w:rsidRDefault="00252940" w:rsidP="00C8485E">
      <w:pPr>
        <w:pStyle w:val="ListParagraph"/>
        <w:numPr>
          <w:ilvl w:val="0"/>
          <w:numId w:val="25"/>
        </w:numPr>
        <w:spacing w:after="120"/>
        <w:ind w:left="1077" w:hanging="368"/>
        <w:contextualSpacing w:val="0"/>
      </w:pPr>
      <w:r w:rsidRPr="00C8485E">
        <w:t>Community members</w:t>
      </w:r>
      <w:r w:rsidRPr="000E4E4E">
        <w:t xml:space="preserve"> </w:t>
      </w:r>
      <w:r w:rsidR="006D2DA8" w:rsidRPr="000E4E4E">
        <w:t>will report back to their respective chiefs and councils</w:t>
      </w:r>
      <w:r w:rsidR="000E4E4E" w:rsidRPr="000E4E4E">
        <w:t xml:space="preserve"> about the collective’s work</w:t>
      </w:r>
      <w:r w:rsidR="00F96320">
        <w:t xml:space="preserve"> through the collective’s annual report as well as in via presentation at council meetings, as desired</w:t>
      </w:r>
      <w:r w:rsidR="00BF6758">
        <w:t xml:space="preserve"> on request</w:t>
      </w:r>
      <w:r w:rsidR="006D2DA8" w:rsidRPr="000E4E4E">
        <w:t>.</w:t>
      </w:r>
    </w:p>
    <w:p w14:paraId="0431240B" w14:textId="4C79AA08" w:rsidR="006D2DA8" w:rsidRDefault="006D2DA8" w:rsidP="00C8485E">
      <w:pPr>
        <w:pStyle w:val="ListParagraph"/>
        <w:numPr>
          <w:ilvl w:val="0"/>
          <w:numId w:val="25"/>
        </w:numPr>
        <w:spacing w:after="120"/>
        <w:ind w:left="1077" w:hanging="368"/>
        <w:contextualSpacing w:val="0"/>
      </w:pPr>
      <w:r w:rsidRPr="000E4E4E">
        <w:t xml:space="preserve">Community members will report to the collective about their respective communities’ educational </w:t>
      </w:r>
      <w:r w:rsidR="000E4E4E" w:rsidRPr="000E4E4E">
        <w:t>concerns, perspectives, needs and interests</w:t>
      </w:r>
      <w:r w:rsidR="00011D83">
        <w:t xml:space="preserve"> during regular meetings, as the central function of their role with the collective</w:t>
      </w:r>
      <w:r w:rsidR="000E4E4E">
        <w:t>.</w:t>
      </w:r>
    </w:p>
    <w:p w14:paraId="0738761B" w14:textId="104EAE1B" w:rsidR="00C77BE0" w:rsidRDefault="00C77BE0" w:rsidP="00C8485E">
      <w:pPr>
        <w:pStyle w:val="ListParagraph"/>
        <w:numPr>
          <w:ilvl w:val="0"/>
          <w:numId w:val="25"/>
        </w:numPr>
        <w:spacing w:after="120"/>
        <w:ind w:left="1077" w:hanging="368"/>
        <w:contextualSpacing w:val="0"/>
      </w:pPr>
      <w:r>
        <w:t xml:space="preserve">Institutional members will report to </w:t>
      </w:r>
      <w:r w:rsidR="00F96320">
        <w:t>the Dean of Western’</w:t>
      </w:r>
      <w:r w:rsidR="00526F63">
        <w:t xml:space="preserve">s Faculty of Education monthly via written reports in the first year and then via annual written reports thereafter. </w:t>
      </w:r>
    </w:p>
    <w:p w14:paraId="628AD4BA" w14:textId="282573DD" w:rsidR="00354DCA" w:rsidRDefault="00F96320" w:rsidP="00354DCA">
      <w:pPr>
        <w:pStyle w:val="ListParagraph"/>
        <w:numPr>
          <w:ilvl w:val="0"/>
          <w:numId w:val="25"/>
        </w:numPr>
        <w:spacing w:after="120"/>
        <w:ind w:left="1077" w:hanging="368"/>
        <w:contextualSpacing w:val="0"/>
      </w:pPr>
      <w:r>
        <w:t xml:space="preserve">Co-chairs of the collective will report to funding bodies as necessary and in accordance with any funding agreements. </w:t>
      </w:r>
    </w:p>
    <w:p w14:paraId="3FDAB862" w14:textId="77777777" w:rsidR="0055155C" w:rsidRPr="0055155C" w:rsidRDefault="0055155C" w:rsidP="0055155C">
      <w:pPr>
        <w:pStyle w:val="ListParagraph"/>
        <w:spacing w:after="120"/>
        <w:ind w:left="1077"/>
        <w:contextualSpacing w:val="0"/>
      </w:pPr>
    </w:p>
    <w:p w14:paraId="61441994" w14:textId="60FCBBA9" w:rsidR="00C76301" w:rsidRDefault="00C76301" w:rsidP="00C76301">
      <w:pPr>
        <w:rPr>
          <w:b/>
        </w:rPr>
      </w:pPr>
      <w:r>
        <w:rPr>
          <w:b/>
        </w:rPr>
        <w:t>FUNDING</w:t>
      </w:r>
      <w:r w:rsidRPr="00C8485E">
        <w:rPr>
          <w:b/>
        </w:rPr>
        <w:t xml:space="preserve"> </w:t>
      </w:r>
      <w:r>
        <w:rPr>
          <w:b/>
        </w:rPr>
        <w:t>ARRANGEMENT</w:t>
      </w:r>
    </w:p>
    <w:p w14:paraId="09F6ED5D" w14:textId="77777777" w:rsidR="00C76301" w:rsidRDefault="00C76301" w:rsidP="00C76301">
      <w:pPr>
        <w:rPr>
          <w:b/>
        </w:rPr>
      </w:pPr>
    </w:p>
    <w:p w14:paraId="76EF5BC7" w14:textId="5965A8DD" w:rsidR="00C76301" w:rsidRPr="00991567" w:rsidRDefault="00991567" w:rsidP="00C76301">
      <w:r w:rsidRPr="00854960">
        <w:t>Fina</w:t>
      </w:r>
      <w:r w:rsidR="004B636D" w:rsidRPr="00854960">
        <w:t>ncial relationships with First N</w:t>
      </w:r>
      <w:r w:rsidRPr="00854960">
        <w:t xml:space="preserve">ations with funding agreements and </w:t>
      </w:r>
      <w:r w:rsidR="004726D7" w:rsidRPr="00854960">
        <w:t>budgets in appendices D and E</w:t>
      </w:r>
      <w:r w:rsidR="00854960" w:rsidRPr="00854960">
        <w:t xml:space="preserve"> (TBC)</w:t>
      </w:r>
      <w:r w:rsidRPr="00854960">
        <w:t>,</w:t>
      </w:r>
      <w:r w:rsidR="004726D7" w:rsidRPr="00854960">
        <w:t xml:space="preserve"> respectively,</w:t>
      </w:r>
      <w:r w:rsidRPr="00854960">
        <w:t xml:space="preserve"> including collective’s budget and individual First Nation </w:t>
      </w:r>
      <w:r w:rsidR="00C30AD3" w:rsidRPr="00854960">
        <w:t>members’</w:t>
      </w:r>
      <w:r w:rsidRPr="00854960">
        <w:t xml:space="preserve"> budgets.</w:t>
      </w:r>
      <w:r w:rsidRPr="00991567">
        <w:t xml:space="preserve"> </w:t>
      </w:r>
    </w:p>
    <w:p w14:paraId="57A0D98D" w14:textId="77777777" w:rsidR="00C76301" w:rsidRDefault="00C76301" w:rsidP="00C76301">
      <w:pPr>
        <w:rPr>
          <w:b/>
        </w:rPr>
      </w:pPr>
    </w:p>
    <w:p w14:paraId="50C6E497" w14:textId="77777777" w:rsidR="00C76301" w:rsidRDefault="00C76301" w:rsidP="00C76301">
      <w:pPr>
        <w:rPr>
          <w:b/>
        </w:rPr>
      </w:pPr>
    </w:p>
    <w:p w14:paraId="06F42582" w14:textId="77777777" w:rsidR="00C76301" w:rsidRPr="00C8485E" w:rsidRDefault="00C76301" w:rsidP="00C76301">
      <w:pPr>
        <w:rPr>
          <w:b/>
        </w:rPr>
      </w:pPr>
    </w:p>
    <w:p w14:paraId="2FCC3D84" w14:textId="697C75CD" w:rsidR="00130B59" w:rsidRDefault="00FE1794">
      <w:pPr>
        <w:rPr>
          <w:b/>
        </w:rPr>
      </w:pPr>
      <w:r w:rsidRPr="00876504">
        <w:rPr>
          <w:b/>
        </w:rPr>
        <w:t>MEETING PROCEDURES</w:t>
      </w:r>
      <w:r>
        <w:rPr>
          <w:b/>
        </w:rPr>
        <w:t xml:space="preserve"> &amp; PROTOCOLS</w:t>
      </w:r>
    </w:p>
    <w:p w14:paraId="1DCA0807" w14:textId="77777777" w:rsidR="00130B59" w:rsidRDefault="00130B59">
      <w:pPr>
        <w:rPr>
          <w:b/>
        </w:rPr>
      </w:pPr>
    </w:p>
    <w:p w14:paraId="0ED39264" w14:textId="3928F95D" w:rsidR="00CD10DB" w:rsidRDefault="00CD10DB" w:rsidP="00CD10DB">
      <w:r>
        <w:t xml:space="preserve">The Collective shall meet in-person quarterly for strategic planning sessions. Hosts shall revolve among member communities and Western University. </w:t>
      </w:r>
      <w:r w:rsidR="009431DD">
        <w:t>Agendas will be prepared</w:t>
      </w:r>
      <w:r w:rsidR="00FE3A53">
        <w:t xml:space="preserve"> and disseminated (by email and posted on Google Docs)</w:t>
      </w:r>
      <w:r w:rsidR="009431DD">
        <w:t xml:space="preserve"> in advance by </w:t>
      </w:r>
      <w:r w:rsidR="007F13AF">
        <w:t xml:space="preserve">the </w:t>
      </w:r>
      <w:r w:rsidR="009431DD">
        <w:t xml:space="preserve">Project Manager of Western’s Centre for Excellence in Indigenous Education with the approval of the executive committee. </w:t>
      </w:r>
      <w:r w:rsidR="00FE3A53">
        <w:t xml:space="preserve">Meeting briefings will be prepared and disseminated following meetings </w:t>
      </w:r>
      <w:r w:rsidR="007F13AF">
        <w:t xml:space="preserve">by the </w:t>
      </w:r>
      <w:r w:rsidR="00FE3A53">
        <w:t>Project Manager of Western’s Centre for Excellence in Indigenous Education with the approval of the executive committee.</w:t>
      </w:r>
    </w:p>
    <w:p w14:paraId="7EF38EED" w14:textId="77777777" w:rsidR="00CD10DB" w:rsidRPr="00161C2C" w:rsidRDefault="00CD10DB" w:rsidP="00CD10DB"/>
    <w:p w14:paraId="2306E645" w14:textId="77777777" w:rsidR="002D6CC8" w:rsidRDefault="0043330C" w:rsidP="0043330C">
      <w:r w:rsidRPr="002623CF">
        <w:t xml:space="preserve">The Executive Committee shall meet monthly </w:t>
      </w:r>
      <w:r w:rsidR="00CD10DB">
        <w:t xml:space="preserve">by teleconference </w:t>
      </w:r>
      <w:r w:rsidRPr="002623CF">
        <w:t xml:space="preserve">to oversee the implementation of the collective’s work, apart from quarterly meetings of the entire collective. </w:t>
      </w:r>
      <w:r w:rsidR="007507EE">
        <w:t>Agendas will be prepared and disseminated (by email and posted on Google Docs) at least two weeks in advance by the executive committee. Meeting briefings will be prepared and disseminated no longer than one week following meetings by the Project Manager of Western’s Centre for Excellence in Indigenous Education with the approval of the executive committee.</w:t>
      </w:r>
      <w:r w:rsidR="002D6CC8">
        <w:t xml:space="preserve"> </w:t>
      </w:r>
    </w:p>
    <w:p w14:paraId="6840E026" w14:textId="77777777" w:rsidR="0057513A" w:rsidRDefault="0057513A">
      <w:pPr>
        <w:rPr>
          <w:b/>
        </w:rPr>
      </w:pPr>
    </w:p>
    <w:p w14:paraId="44E04BF0" w14:textId="77777777" w:rsidR="0055155C" w:rsidRDefault="0055155C">
      <w:pPr>
        <w:rPr>
          <w:b/>
        </w:rPr>
      </w:pPr>
    </w:p>
    <w:p w14:paraId="611BEDC5" w14:textId="2302BBF0" w:rsidR="00B45ECE" w:rsidRPr="00B45ECE" w:rsidRDefault="00FE1794">
      <w:pPr>
        <w:rPr>
          <w:i/>
        </w:rPr>
      </w:pPr>
      <w:r w:rsidRPr="00876504">
        <w:rPr>
          <w:b/>
        </w:rPr>
        <w:t>REMUNERATION</w:t>
      </w:r>
    </w:p>
    <w:p w14:paraId="76413FC4" w14:textId="77777777" w:rsidR="00B45ECE" w:rsidRDefault="00B45ECE">
      <w:pPr>
        <w:rPr>
          <w:b/>
        </w:rPr>
      </w:pPr>
    </w:p>
    <w:p w14:paraId="69145D45" w14:textId="5BCEED7F" w:rsidR="00876504" w:rsidRDefault="0057513A" w:rsidP="0057513A">
      <w:r>
        <w:t>Currently, t</w:t>
      </w:r>
      <w:r w:rsidR="00B5041D" w:rsidRPr="00B5041D">
        <w:t xml:space="preserve">here is </w:t>
      </w:r>
      <w:r>
        <w:t xml:space="preserve">no centralized fund or </w:t>
      </w:r>
      <w:r w:rsidR="00B5041D" w:rsidRPr="00B5041D">
        <w:t xml:space="preserve">mechanism through which to provide members of the collective with remuneration. </w:t>
      </w:r>
      <w:r>
        <w:t>Therefore, positions on this collective are currently voluntary. However, member communities may wish to provide</w:t>
      </w:r>
      <w:r w:rsidR="00B5041D" w:rsidRPr="00B5041D">
        <w:t xml:space="preserve"> remuneration on a case-by-case basis. </w:t>
      </w:r>
      <w:r>
        <w:t>A</w:t>
      </w:r>
      <w:r w:rsidR="00B5041D" w:rsidRPr="00B5041D">
        <w:t>ny remuneration paid to Western representatives who are members w</w:t>
      </w:r>
      <w:r>
        <w:t>ill</w:t>
      </w:r>
      <w:r w:rsidR="00B5041D" w:rsidRPr="00B5041D">
        <w:t xml:space="preserve"> be included in their compensation as an employee of Western. </w:t>
      </w:r>
    </w:p>
    <w:p w14:paraId="5B7A82E7" w14:textId="77777777" w:rsidR="0057513A" w:rsidRDefault="0057513A" w:rsidP="0057513A"/>
    <w:p w14:paraId="05FCB6A2" w14:textId="5B2CCE90" w:rsidR="0057513A" w:rsidRDefault="006A14B0" w:rsidP="0057513A">
      <w:r>
        <w:t>The collective recognizes the importance of recognizing the special knowledge and experience Elders bring. The collective aims to provide honoraria for Elders and to cover the cost of their travel, o</w:t>
      </w:r>
      <w:r w:rsidR="0057513A">
        <w:t>nce adeq</w:t>
      </w:r>
      <w:r>
        <w:t xml:space="preserve">uate funding has been obtained. In the interim, the host communities and institutions will cover such costs. </w:t>
      </w:r>
    </w:p>
    <w:p w14:paraId="5042A191" w14:textId="77777777" w:rsidR="0057513A" w:rsidRDefault="0057513A" w:rsidP="0057513A"/>
    <w:p w14:paraId="4D4B1554" w14:textId="77777777" w:rsidR="00876504" w:rsidRPr="00876504" w:rsidRDefault="00876504">
      <w:pPr>
        <w:rPr>
          <w:b/>
        </w:rPr>
      </w:pPr>
    </w:p>
    <w:p w14:paraId="2A029B5A" w14:textId="3541A0BB" w:rsidR="00C91E0C" w:rsidRPr="00C91E0C" w:rsidRDefault="00C91E0C" w:rsidP="00C91E0C">
      <w:pPr>
        <w:rPr>
          <w:b/>
        </w:rPr>
      </w:pPr>
      <w:r>
        <w:rPr>
          <w:b/>
        </w:rPr>
        <w:t>DATA MANAGEMENT</w:t>
      </w:r>
      <w:r w:rsidR="00AD7B14">
        <w:rPr>
          <w:b/>
        </w:rPr>
        <w:t xml:space="preserve"> </w:t>
      </w:r>
      <w:r>
        <w:rPr>
          <w:b/>
        </w:rPr>
        <w:br/>
      </w:r>
    </w:p>
    <w:p w14:paraId="4A20DC2E" w14:textId="343375F9" w:rsidR="00C91E0C" w:rsidRDefault="00C91E0C" w:rsidP="0012062F">
      <w:r>
        <w:t>All documents produced by the collective will be housed in the Chippewas of the Thames First Nations’ (COTTFN) Google Docs</w:t>
      </w:r>
      <w:r w:rsidR="00AD7B14">
        <w:t xml:space="preserve"> account</w:t>
      </w:r>
      <w:r>
        <w:t>.</w:t>
      </w:r>
      <w:r w:rsidR="00AD7B14">
        <w:t xml:space="preserve">  Collective members will have shared access to these documents. Members agree all documents produced by the collective will become the intellectual property of the collective, and that these documents are private and confidential unless expressly produced as a public document (e.g. this terms of reference is a public document, any documents posted to the collective’s public website). </w:t>
      </w:r>
    </w:p>
    <w:p w14:paraId="6944D233" w14:textId="77777777" w:rsidR="00C91E0C" w:rsidRDefault="00C91E0C" w:rsidP="0012062F">
      <w:pPr>
        <w:rPr>
          <w:b/>
        </w:rPr>
      </w:pPr>
    </w:p>
    <w:p w14:paraId="1040D901" w14:textId="77777777" w:rsidR="00C91E0C" w:rsidRDefault="00C91E0C" w:rsidP="0012062F">
      <w:pPr>
        <w:rPr>
          <w:b/>
        </w:rPr>
      </w:pPr>
    </w:p>
    <w:p w14:paraId="3E829B0E" w14:textId="2F50CEF8" w:rsidR="00FE1794" w:rsidRDefault="00FE1794" w:rsidP="0012062F">
      <w:pPr>
        <w:rPr>
          <w:b/>
        </w:rPr>
      </w:pPr>
      <w:r w:rsidRPr="00876504">
        <w:rPr>
          <w:b/>
        </w:rPr>
        <w:t>AMENDMENT TO TERMS OF REFERENCE</w:t>
      </w:r>
    </w:p>
    <w:p w14:paraId="4D319685" w14:textId="77777777" w:rsidR="00FE1794" w:rsidRDefault="00FE1794" w:rsidP="0012062F">
      <w:pPr>
        <w:rPr>
          <w:b/>
        </w:rPr>
      </w:pPr>
    </w:p>
    <w:p w14:paraId="32100E89" w14:textId="76D3A85F" w:rsidR="0012062F" w:rsidRDefault="0012062F" w:rsidP="0012062F">
      <w:r w:rsidRPr="0012062F">
        <w:t>The collective may amend committee terms of ref</w:t>
      </w:r>
      <w:r w:rsidR="00996251">
        <w:t>erence from time to time with the collect</w:t>
      </w:r>
      <w:r w:rsidR="00160BFC">
        <w:t xml:space="preserve">ive’s consensus, or a vote of 50% plus 1 members. </w:t>
      </w:r>
    </w:p>
    <w:p w14:paraId="0CBBA450" w14:textId="77777777" w:rsidR="00996251" w:rsidRDefault="00996251" w:rsidP="0012062F"/>
    <w:p w14:paraId="75F09759" w14:textId="77777777" w:rsidR="00FE1794" w:rsidRDefault="00FE1794" w:rsidP="0012062F"/>
    <w:p w14:paraId="5D20ADD7" w14:textId="77777777" w:rsidR="007250F1" w:rsidRDefault="007250F1" w:rsidP="0012062F">
      <w:pPr>
        <w:rPr>
          <w:b/>
        </w:rPr>
        <w:sectPr w:rsidR="007250F1" w:rsidSect="004205A0">
          <w:headerReference w:type="even" r:id="rId8"/>
          <w:headerReference w:type="default" r:id="rId9"/>
          <w:footerReference w:type="even" r:id="rId10"/>
          <w:footerReference w:type="default" r:id="rId11"/>
          <w:headerReference w:type="first" r:id="rId12"/>
          <w:pgSz w:w="12240" w:h="15840"/>
          <w:pgMar w:top="1440" w:right="1800" w:bottom="1440" w:left="1800" w:header="708" w:footer="708" w:gutter="0"/>
          <w:cols w:space="708"/>
          <w:docGrid w:linePitch="360"/>
        </w:sectPr>
      </w:pPr>
    </w:p>
    <w:p w14:paraId="25D48BF8" w14:textId="77777777" w:rsidR="0025725D" w:rsidRDefault="0025725D" w:rsidP="0012062F">
      <w:pPr>
        <w:rPr>
          <w:b/>
        </w:rPr>
      </w:pPr>
    </w:p>
    <w:p w14:paraId="2D5B0913" w14:textId="77777777" w:rsidR="00C30AD3" w:rsidRDefault="00C30AD3" w:rsidP="0012062F">
      <w:pPr>
        <w:rPr>
          <w:b/>
        </w:rPr>
      </w:pPr>
    </w:p>
    <w:p w14:paraId="7060BF7F" w14:textId="1C8DD66A" w:rsidR="0012062F" w:rsidRPr="00876504" w:rsidRDefault="00C30AD3">
      <w:pPr>
        <w:rPr>
          <w:b/>
        </w:rPr>
      </w:pPr>
      <w:r>
        <w:rPr>
          <w:b/>
        </w:rPr>
        <w:t xml:space="preserve">Appendices </w:t>
      </w:r>
    </w:p>
    <w:sectPr w:rsidR="0012062F" w:rsidRPr="00876504" w:rsidSect="00B464C1">
      <w:headerReference w:type="even" r:id="rId13"/>
      <w:headerReference w:type="default" r:id="rId14"/>
      <w:footerReference w:type="even" r:id="rId15"/>
      <w:footerReference w:type="default" r:id="rId16"/>
      <w:head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817B9" w14:textId="77777777" w:rsidR="00732ECD" w:rsidRDefault="00732ECD" w:rsidP="00FB72E2">
      <w:r>
        <w:separator/>
      </w:r>
    </w:p>
  </w:endnote>
  <w:endnote w:type="continuationSeparator" w:id="0">
    <w:p w14:paraId="56BA341A" w14:textId="77777777" w:rsidR="00732ECD" w:rsidRDefault="00732ECD" w:rsidP="00FB72E2">
      <w:r>
        <w:continuationSeparator/>
      </w:r>
    </w:p>
  </w:endnote>
  <w:endnote w:id="1">
    <w:p w14:paraId="20127C1B" w14:textId="77777777" w:rsidR="00AB6B59" w:rsidRPr="003F1477" w:rsidRDefault="00AB6B59" w:rsidP="002B4E3C">
      <w:pPr>
        <w:ind w:left="709" w:hanging="709"/>
        <w:rPr>
          <w:lang w:val="en-US"/>
        </w:rPr>
      </w:pPr>
      <w:r>
        <w:rPr>
          <w:rStyle w:val="EndnoteReference"/>
        </w:rPr>
        <w:endnoteRef/>
      </w:r>
      <w:r>
        <w:t xml:space="preserve"> </w:t>
      </w:r>
      <w:r w:rsidRPr="003F1477">
        <w:rPr>
          <w:lang w:val="en-US"/>
        </w:rPr>
        <w:t>Gordon, C. E., White, J. P. (2014). Indigenous Educational Attainment in Canada. The International Indigenous Policy Journal, 5(3). Retrieved from: http://ir.lib.uwo.ca/iipj/vol5/iss3/6</w:t>
      </w:r>
    </w:p>
    <w:p w14:paraId="6EA0A44C" w14:textId="77777777" w:rsidR="00AB6B59" w:rsidRDefault="00AB6B59" w:rsidP="002B4E3C">
      <w:pPr>
        <w:autoSpaceDE w:val="0"/>
        <w:autoSpaceDN w:val="0"/>
        <w:adjustRightInd w:val="0"/>
        <w:ind w:left="567" w:hanging="567"/>
        <w:rPr>
          <w:lang w:val="en-US"/>
        </w:rPr>
      </w:pPr>
      <w:r w:rsidRPr="003F1477">
        <w:rPr>
          <w:lang w:val="en-US"/>
        </w:rPr>
        <w:t>Milloy, J. S. (1999). A national crime: The Canadian government and the residential school system, 1879 to 1986. Winnipeg: The University of Manitoba Press.</w:t>
      </w:r>
    </w:p>
    <w:p w14:paraId="6A6C54E9" w14:textId="23F58B86" w:rsidR="00AB6B59" w:rsidRPr="002B4E3C" w:rsidRDefault="00AB6B59" w:rsidP="002B4E3C">
      <w:pPr>
        <w:autoSpaceDE w:val="0"/>
        <w:autoSpaceDN w:val="0"/>
        <w:adjustRightInd w:val="0"/>
        <w:ind w:left="567" w:hanging="567"/>
        <w:contextualSpacing/>
        <w:rPr>
          <w:bCs/>
          <w:color w:val="000000"/>
        </w:rPr>
      </w:pPr>
      <w:r w:rsidRPr="003F1477">
        <w:rPr>
          <w:bCs/>
          <w:color w:val="000000"/>
        </w:rPr>
        <w:t xml:space="preserve">Miller, J.R. (1996). </w:t>
      </w:r>
      <w:r w:rsidRPr="003F1477">
        <w:rPr>
          <w:bCs/>
          <w:i/>
          <w:color w:val="000000"/>
        </w:rPr>
        <w:t>Shingwauk's vision: A history of Native residential schools</w:t>
      </w:r>
      <w:r w:rsidRPr="003F1477">
        <w:rPr>
          <w:bCs/>
          <w:color w:val="000000"/>
        </w:rPr>
        <w:t xml:space="preserve">. Toronto, ON, Canada: University of Toronto Press. </w:t>
      </w:r>
    </w:p>
  </w:endnote>
  <w:endnote w:id="2">
    <w:p w14:paraId="0E51C685" w14:textId="29A46F62" w:rsidR="00AB6B59" w:rsidRPr="004E35BB" w:rsidRDefault="00AB6B59" w:rsidP="002B4E3C">
      <w:pPr>
        <w:ind w:left="567" w:hanging="567"/>
        <w:rPr>
          <w:rFonts w:ascii="Times" w:eastAsia="Times New Roman" w:hAnsi="Times" w:cs="Times New Roman"/>
          <w:sz w:val="20"/>
          <w:szCs w:val="20"/>
        </w:rPr>
      </w:pPr>
      <w:r>
        <w:rPr>
          <w:rStyle w:val="EndnoteReference"/>
        </w:rPr>
        <w:endnoteRef/>
      </w:r>
      <w:r>
        <w:t xml:space="preserve"> </w:t>
      </w:r>
      <w:r w:rsidRPr="002B4E3C">
        <w:rPr>
          <w:lang w:val="en-US"/>
        </w:rPr>
        <w:t>T</w:t>
      </w:r>
      <w:r w:rsidRPr="002B4E3C">
        <w:rPr>
          <w:bCs/>
          <w:color w:val="000000"/>
        </w:rPr>
        <w:t>he Truth and Reconciliation Commission of Canada. (2015). Truth and Reconciliation Commission of Canada: Calls to Action, p. 2. Retrieved from http://www.trc.ca/websites/trcinstitution/File/2015/Findings/Calls_to_Action_English2.pdf</w:t>
      </w:r>
    </w:p>
  </w:endnote>
  <w:endnote w:id="3">
    <w:p w14:paraId="59C3C824" w14:textId="7B701FC1" w:rsidR="00AB6B59" w:rsidRPr="00402664" w:rsidRDefault="00AB6B59" w:rsidP="00836739">
      <w:pPr>
        <w:ind w:left="567" w:hanging="567"/>
        <w:rPr>
          <w:lang w:val="en-US"/>
        </w:rPr>
      </w:pPr>
      <w:r>
        <w:rPr>
          <w:rStyle w:val="EndnoteReference"/>
        </w:rPr>
        <w:endnoteRef/>
      </w:r>
      <w:r>
        <w:t xml:space="preserve"> </w:t>
      </w:r>
      <w:r w:rsidRPr="003F1477">
        <w:rPr>
          <w:lang w:val="en-US"/>
        </w:rPr>
        <w:t>Mendelson, M. (2014). A Second Look at the First Nations Control of First Nations Education Act. Ottawa: Caledon Institute of Social Policy</w:t>
      </w:r>
      <w:r>
        <w:rPr>
          <w:lang w:val="en-US"/>
        </w:rPr>
        <w:t>, p. 1-2</w:t>
      </w:r>
      <w:r w:rsidRPr="003F1477">
        <w:rPr>
          <w:lang w:val="en-US"/>
        </w:rPr>
        <w:t>. Retrieved from http://www.caledoninst.org/Publications/PDF/1049ENG.pdf</w:t>
      </w:r>
    </w:p>
  </w:endnote>
  <w:endnote w:id="4">
    <w:p w14:paraId="7EF52ECE" w14:textId="05BDEBF1" w:rsidR="00AB6B59" w:rsidRPr="00836739" w:rsidRDefault="00AB6B59" w:rsidP="00836739">
      <w:pPr>
        <w:ind w:left="567" w:hanging="567"/>
        <w:rPr>
          <w:lang w:val="en-US"/>
        </w:rPr>
      </w:pPr>
      <w:r>
        <w:rPr>
          <w:rStyle w:val="EndnoteReference"/>
        </w:rPr>
        <w:endnoteRef/>
      </w:r>
      <w:r>
        <w:t xml:space="preserve"> </w:t>
      </w:r>
      <w:r w:rsidRPr="00836739">
        <w:rPr>
          <w:lang w:val="en-US"/>
        </w:rPr>
        <w:t xml:space="preserve">Battiste, M. (2015). Constitutional Reconciliation of Education for Aboriginal Peoples Marie Battiste, Directions, 81-84. </w:t>
      </w:r>
      <w:r>
        <w:rPr>
          <w:lang w:val="en-US"/>
        </w:rPr>
        <w:t xml:space="preserve">Directions, </w:t>
      </w:r>
      <w:r w:rsidRPr="00836739">
        <w:rPr>
          <w:lang w:val="en-US"/>
        </w:rPr>
        <w:t xml:space="preserve">5 </w:t>
      </w:r>
      <w:r>
        <w:rPr>
          <w:lang w:val="en-US"/>
        </w:rPr>
        <w:t>(</w:t>
      </w:r>
      <w:r w:rsidRPr="00836739">
        <w:rPr>
          <w:lang w:val="en-US"/>
        </w:rPr>
        <w:t>1</w:t>
      </w:r>
      <w:r>
        <w:rPr>
          <w:lang w:val="en-US"/>
        </w:rPr>
        <w:t xml:space="preserve">). </w:t>
      </w:r>
      <w:r w:rsidRPr="003F1477">
        <w:rPr>
          <w:lang w:val="en-US"/>
        </w:rPr>
        <w:t>Retrieved from</w:t>
      </w:r>
    </w:p>
    <w:p w14:paraId="5984982E" w14:textId="17D09CA0" w:rsidR="00AB6B59" w:rsidRPr="00836739" w:rsidRDefault="00AB6B59" w:rsidP="00836739">
      <w:pPr>
        <w:ind w:left="567"/>
        <w:rPr>
          <w:lang w:val="en-US"/>
        </w:rPr>
      </w:pPr>
      <w:r w:rsidRPr="00836739">
        <w:rPr>
          <w:lang w:val="en-US"/>
        </w:rPr>
        <w:t>http://www.trc.ca/websites/trcinstitution/File/2015/Findings/Calls_to_Action_English2.pdf</w:t>
      </w:r>
    </w:p>
  </w:endnote>
  <w:endnote w:id="5">
    <w:p w14:paraId="0CE8B051" w14:textId="49A87FFD" w:rsidR="00AB6B59" w:rsidRPr="00AD7B14" w:rsidRDefault="00AB6B59" w:rsidP="00836739">
      <w:pPr>
        <w:rPr>
          <w:rFonts w:ascii="Times" w:eastAsia="Times New Roman" w:hAnsi="Times" w:cs="Times New Roman"/>
          <w:sz w:val="20"/>
          <w:szCs w:val="20"/>
        </w:rPr>
      </w:pPr>
      <w:r>
        <w:rPr>
          <w:rStyle w:val="EndnoteReference"/>
        </w:rPr>
        <w:endnoteRef/>
      </w:r>
      <w:r>
        <w:t xml:space="preserve"> </w:t>
      </w:r>
      <w:r w:rsidRPr="002B4E3C">
        <w:rPr>
          <w:lang w:val="en-US"/>
        </w:rPr>
        <w:t>Ibid.</w:t>
      </w:r>
    </w:p>
  </w:endnote>
  <w:endnote w:id="6">
    <w:p w14:paraId="4FDFAE6B" w14:textId="12B01619" w:rsidR="00AB6B59" w:rsidRPr="008040BC" w:rsidRDefault="00AB6B59" w:rsidP="002B4E3C">
      <w:pPr>
        <w:ind w:left="567" w:hanging="567"/>
        <w:rPr>
          <w:lang w:val="en-US"/>
        </w:rPr>
      </w:pPr>
      <w:r>
        <w:rPr>
          <w:rStyle w:val="EndnoteReference"/>
        </w:rPr>
        <w:endnoteRef/>
      </w:r>
      <w:r>
        <w:t xml:space="preserve"> </w:t>
      </w:r>
      <w:r w:rsidRPr="002B4E3C">
        <w:rPr>
          <w:lang w:val="en-US"/>
        </w:rPr>
        <w:t xml:space="preserve">United Nations. (2008, March). United Nations </w:t>
      </w:r>
      <w:r>
        <w:rPr>
          <w:lang w:val="en-US"/>
        </w:rPr>
        <w:t xml:space="preserve">Declaration of the Rights of </w:t>
      </w:r>
      <w:r w:rsidRPr="002B4E3C">
        <w:rPr>
          <w:lang w:val="en-US"/>
        </w:rPr>
        <w:t>Indigenous Peoples</w:t>
      </w:r>
      <w:r>
        <w:rPr>
          <w:lang w:val="en-US"/>
        </w:rPr>
        <w:t>, p. 10</w:t>
      </w:r>
      <w:r w:rsidRPr="002B4E3C">
        <w:rPr>
          <w:lang w:val="en-US"/>
        </w:rPr>
        <w:t>. Retrieved from http://www.un.org/esa/socdev/unpfii/documents/DRIPS_en.pdf</w:t>
      </w:r>
    </w:p>
  </w:endnote>
  <w:endnote w:id="7">
    <w:p w14:paraId="64D4D759" w14:textId="0E5CC77A" w:rsidR="00AB6B59" w:rsidRPr="00655BA9" w:rsidRDefault="00AB6B59" w:rsidP="00160BFC">
      <w:pPr>
        <w:ind w:left="567" w:hanging="567"/>
        <w:rPr>
          <w:lang w:val="en-US"/>
        </w:rPr>
      </w:pPr>
      <w:r>
        <w:rPr>
          <w:rStyle w:val="EndnoteReference"/>
        </w:rPr>
        <w:endnoteRef/>
      </w:r>
      <w:r>
        <w:t xml:space="preserve"> </w:t>
      </w:r>
      <w:r w:rsidRPr="002B4E3C">
        <w:rPr>
          <w:lang w:val="en-US"/>
        </w:rPr>
        <w:t>United Nations Development Programme Bureau for Development Policy Capacity Development Group</w:t>
      </w:r>
      <w:r>
        <w:rPr>
          <w:lang w:val="en-US"/>
        </w:rPr>
        <w:t>. (</w:t>
      </w:r>
      <w:r w:rsidRPr="002B4E3C">
        <w:rPr>
          <w:lang w:val="en-US"/>
        </w:rPr>
        <w:t>2009). SUPPORTING CAPACITY DEVELOPMENT THE UNDP APPROACH. Retrieved from</w:t>
      </w:r>
      <w:r>
        <w:rPr>
          <w:lang w:val="en-US"/>
        </w:rPr>
        <w:t xml:space="preserve"> </w:t>
      </w:r>
      <w:r w:rsidRPr="002B4E3C">
        <w:rPr>
          <w:lang w:val="en-US"/>
        </w:rPr>
        <w:t>http://www.undp.org/content/dam/aplaws/publication/en/publications/capacity-development/support-capacity-development-the-undp-approach/CDG_Brochure_2009.pdf</w:t>
      </w:r>
    </w:p>
  </w:endnote>
  <w:endnote w:id="8">
    <w:p w14:paraId="11316658" w14:textId="24B351FB" w:rsidR="00AB6B59" w:rsidRPr="00655BA9" w:rsidRDefault="00AB6B59" w:rsidP="00160BFC">
      <w:pPr>
        <w:ind w:left="567" w:hanging="567"/>
        <w:rPr>
          <w:lang w:val="en-US"/>
        </w:rPr>
      </w:pPr>
      <w:r>
        <w:rPr>
          <w:rStyle w:val="EndnoteReference"/>
        </w:rPr>
        <w:endnoteRef/>
      </w:r>
      <w:r>
        <w:t xml:space="preserve"> </w:t>
      </w:r>
      <w:r>
        <w:rPr>
          <w:lang w:val="en-US"/>
        </w:rPr>
        <w:t>Ibid.</w:t>
      </w:r>
    </w:p>
  </w:endnote>
  <w:endnote w:id="9">
    <w:p w14:paraId="5B3FA2CE" w14:textId="591C108A" w:rsidR="00AB6B59" w:rsidRPr="00655BA9" w:rsidRDefault="00AB6B59" w:rsidP="00160BFC">
      <w:pPr>
        <w:ind w:left="567" w:hanging="567"/>
        <w:rPr>
          <w:lang w:val="en-US"/>
        </w:rPr>
      </w:pPr>
      <w:r>
        <w:rPr>
          <w:rStyle w:val="EndnoteReference"/>
        </w:rPr>
        <w:endnoteRef/>
      </w:r>
      <w:r>
        <w:t xml:space="preserve"> </w:t>
      </w:r>
      <w:r>
        <w:rPr>
          <w:lang w:val="en-US"/>
        </w:rPr>
        <w:t>Ibid.</w:t>
      </w:r>
    </w:p>
  </w:endnote>
  <w:endnote w:id="10">
    <w:p w14:paraId="25A26814" w14:textId="1EDB2B62" w:rsidR="00AB6B59" w:rsidRPr="00655BA9" w:rsidRDefault="00AB6B59" w:rsidP="00160BFC">
      <w:pPr>
        <w:ind w:left="567" w:hanging="567"/>
        <w:rPr>
          <w:lang w:val="en-US"/>
        </w:rPr>
      </w:pPr>
      <w:r>
        <w:rPr>
          <w:rStyle w:val="EndnoteReference"/>
        </w:rPr>
        <w:endnoteRef/>
      </w:r>
      <w:r>
        <w:t xml:space="preserve"> </w:t>
      </w:r>
      <w:r>
        <w:rPr>
          <w:lang w:val="en-US"/>
        </w:rPr>
        <w:t>Ibid.</w:t>
      </w:r>
    </w:p>
  </w:endnote>
  <w:endnote w:id="11">
    <w:p w14:paraId="346CCAF4" w14:textId="70897304" w:rsidR="00AB6B59" w:rsidRPr="002B4E3C" w:rsidRDefault="00AB6B59" w:rsidP="002B4E3C">
      <w:pPr>
        <w:ind w:left="567" w:hanging="567"/>
        <w:rPr>
          <w:lang w:val="en-US"/>
        </w:rPr>
      </w:pPr>
      <w:r>
        <w:rPr>
          <w:rStyle w:val="EndnoteReference"/>
        </w:rPr>
        <w:endnoteRef/>
      </w:r>
      <w:r>
        <w:t xml:space="preserve"> </w:t>
      </w:r>
      <w:r>
        <w:rPr>
          <w:lang w:val="en-US"/>
        </w:rPr>
        <w:t>Ibid, p. 3</w:t>
      </w:r>
      <w:r w:rsidRPr="002B4E3C">
        <w:rPr>
          <w:lang w:val="en-US"/>
        </w:rPr>
        <w:t>. Retrieved from</w:t>
      </w:r>
      <w:r>
        <w:rPr>
          <w:lang w:val="en-US"/>
        </w:rPr>
        <w:t xml:space="preserve"> </w:t>
      </w:r>
      <w:r w:rsidRPr="002B4E3C">
        <w:rPr>
          <w:lang w:val="en-US"/>
        </w:rPr>
        <w:t>http://www.undp.org/content/dam/aplaws/publication/en/publications/capacity-development/support-capacity-development-the-undp-approach/CDG_Brochure_2009.pdf</w:t>
      </w:r>
    </w:p>
    <w:p w14:paraId="69D0417C" w14:textId="75A6FB87" w:rsidR="00AB6B59" w:rsidRPr="00655BA9" w:rsidRDefault="00AB6B59">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5935" w14:textId="77777777" w:rsidR="00602900" w:rsidRDefault="00602900" w:rsidP="000B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343720" w14:textId="352B380B" w:rsidR="00AB6B59" w:rsidRDefault="00732ECD" w:rsidP="009F0DD8">
    <w:pPr>
      <w:pStyle w:val="Footer"/>
      <w:ind w:right="360"/>
    </w:pPr>
    <w:sdt>
      <w:sdtPr>
        <w:id w:val="969400743"/>
        <w:placeholder>
          <w:docPart w:val="11E9F77E6CADDB42B914741916B3ADE2"/>
        </w:placeholder>
        <w:temporary/>
        <w:showingPlcHdr/>
      </w:sdtPr>
      <w:sdtEndPr/>
      <w:sdtContent>
        <w:r w:rsidR="00602900">
          <w:t>[Type text]</w:t>
        </w:r>
      </w:sdtContent>
    </w:sdt>
    <w:r w:rsidR="00602900">
      <w:ptab w:relativeTo="margin" w:alignment="center" w:leader="none"/>
    </w:r>
    <w:sdt>
      <w:sdtPr>
        <w:id w:val="969400748"/>
        <w:placeholder>
          <w:docPart w:val="F0F24FD0412673449E89E18EE03E0937"/>
        </w:placeholder>
        <w:temporary/>
        <w:showingPlcHdr/>
      </w:sdtPr>
      <w:sdtEndPr/>
      <w:sdtContent>
        <w:r w:rsidR="00602900">
          <w:t>[Type text]</w:t>
        </w:r>
      </w:sdtContent>
    </w:sdt>
    <w:r w:rsidR="00602900">
      <w:ptab w:relativeTo="margin" w:alignment="right" w:leader="none"/>
    </w:r>
    <w:sdt>
      <w:sdtPr>
        <w:id w:val="969400753"/>
        <w:placeholder>
          <w:docPart w:val="630EFDE9BEA14C47B24C79A9CE4DCB7B"/>
        </w:placeholder>
        <w:temporary/>
        <w:showingPlcHdr/>
      </w:sdtPr>
      <w:sdtEndPr/>
      <w:sdtContent>
        <w:r w:rsidR="0060290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127BD" w14:textId="77777777" w:rsidR="00602900" w:rsidRDefault="00602900" w:rsidP="000B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C18">
      <w:rPr>
        <w:rStyle w:val="PageNumber"/>
        <w:noProof/>
      </w:rPr>
      <w:t>10</w:t>
    </w:r>
    <w:r>
      <w:rPr>
        <w:rStyle w:val="PageNumber"/>
      </w:rPr>
      <w:fldChar w:fldCharType="end"/>
    </w:r>
  </w:p>
  <w:p w14:paraId="14B669FE" w14:textId="5CA530B6" w:rsidR="00AB6B59" w:rsidRDefault="00602900" w:rsidP="009F0DD8">
    <w:pPr>
      <w:pStyle w:val="Footer"/>
      <w:ind w:right="360"/>
    </w:pPr>
    <w:r>
      <w:t>First Nations Education Collective TOR as of September 27</w:t>
    </w:r>
    <w:r w:rsidR="006618A1">
      <w:t xml:space="preserve">, 2016 </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8ED68" w14:textId="77777777" w:rsidR="00551E59" w:rsidRDefault="00551E59" w:rsidP="001C0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89D01" w14:textId="77777777" w:rsidR="00551E59" w:rsidRDefault="00732ECD" w:rsidP="009F0DD8">
    <w:pPr>
      <w:pStyle w:val="Footer"/>
      <w:ind w:right="360"/>
    </w:pPr>
    <w:sdt>
      <w:sdtPr>
        <w:id w:val="1272982406"/>
        <w:placeholder>
          <w:docPart w:val="11E9F77E6CADDB42B914741916B3ADE2"/>
        </w:placeholder>
        <w:temporary/>
        <w:showingPlcHdr/>
      </w:sdtPr>
      <w:sdtEndPr/>
      <w:sdtContent>
        <w:r w:rsidR="00551E59">
          <w:t>[Type text]</w:t>
        </w:r>
      </w:sdtContent>
    </w:sdt>
    <w:r w:rsidR="00551E59">
      <w:ptab w:relativeTo="margin" w:alignment="center" w:leader="none"/>
    </w:r>
    <w:sdt>
      <w:sdtPr>
        <w:id w:val="-109135333"/>
        <w:placeholder>
          <w:docPart w:val="F0F24FD0412673449E89E18EE03E0937"/>
        </w:placeholder>
        <w:temporary/>
        <w:showingPlcHdr/>
      </w:sdtPr>
      <w:sdtEndPr/>
      <w:sdtContent>
        <w:r w:rsidR="00551E59">
          <w:t>[Type text]</w:t>
        </w:r>
      </w:sdtContent>
    </w:sdt>
    <w:r w:rsidR="00551E59">
      <w:ptab w:relativeTo="margin" w:alignment="right" w:leader="none"/>
    </w:r>
    <w:sdt>
      <w:sdtPr>
        <w:id w:val="217636136"/>
        <w:placeholder>
          <w:docPart w:val="630EFDE9BEA14C47B24C79A9CE4DCB7B"/>
        </w:placeholder>
        <w:temporary/>
        <w:showingPlcHdr/>
      </w:sdtPr>
      <w:sdtEndPr/>
      <w:sdtContent>
        <w:r w:rsidR="00551E59">
          <w:t>[Type text]</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96D9" w14:textId="77777777" w:rsidR="00551E59" w:rsidRDefault="00551E59" w:rsidP="001C00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C18">
      <w:rPr>
        <w:rStyle w:val="PageNumber"/>
        <w:noProof/>
      </w:rPr>
      <w:t>11</w:t>
    </w:r>
    <w:r>
      <w:rPr>
        <w:rStyle w:val="PageNumber"/>
      </w:rPr>
      <w:fldChar w:fldCharType="end"/>
    </w:r>
  </w:p>
  <w:p w14:paraId="32BCBFC0" w14:textId="77777777" w:rsidR="00551E59" w:rsidRPr="002A7B40" w:rsidRDefault="00551E59" w:rsidP="009F0DD8">
    <w:pPr>
      <w:pStyle w:val="Footer"/>
      <w:ind w:right="360"/>
      <w:rPr>
        <w:sz w:val="20"/>
        <w:szCs w:val="20"/>
      </w:rPr>
    </w:pPr>
    <w:r w:rsidRPr="002A7B40">
      <w:rPr>
        <w:sz w:val="20"/>
        <w:szCs w:val="20"/>
      </w:rPr>
      <w:t xml:space="preserve">First Nations Education Collective Membership </w:t>
    </w:r>
    <w:r w:rsidRPr="002A7B40">
      <w:rPr>
        <w:sz w:val="20"/>
        <w:szCs w:val="20"/>
      </w:rPr>
      <w:ptab w:relativeTo="margin" w:alignment="center" w:leader="none"/>
    </w:r>
    <w:r w:rsidRPr="002A7B40">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677A8" w14:textId="77777777" w:rsidR="00732ECD" w:rsidRDefault="00732ECD" w:rsidP="00FB72E2">
      <w:r>
        <w:separator/>
      </w:r>
    </w:p>
  </w:footnote>
  <w:footnote w:type="continuationSeparator" w:id="0">
    <w:p w14:paraId="20CC489D" w14:textId="77777777" w:rsidR="00732ECD" w:rsidRDefault="00732ECD" w:rsidP="00FB7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F7E1" w14:textId="1A1C9B47" w:rsidR="00AB6B59" w:rsidRDefault="00732ECD">
    <w:pPr>
      <w:pStyle w:val="Header"/>
    </w:pPr>
    <w:r>
      <w:rPr>
        <w:noProof/>
        <w:lang w:val="en-US"/>
      </w:rPr>
      <w:pict w14:anchorId="7B201D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96A95" w14:textId="28F876DB" w:rsidR="00AB6B59" w:rsidRDefault="00732ECD">
    <w:pPr>
      <w:pStyle w:val="Header"/>
    </w:pPr>
    <w:r>
      <w:rPr>
        <w:noProof/>
        <w:lang w:val="en-US"/>
      </w:rPr>
      <w:pict w14:anchorId="6B11E7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09E65" w14:textId="6FEA5209" w:rsidR="00AB6B59" w:rsidRDefault="00732ECD">
    <w:pPr>
      <w:pStyle w:val="Header"/>
    </w:pPr>
    <w:r>
      <w:rPr>
        <w:noProof/>
        <w:lang w:val="en-US"/>
      </w:rPr>
      <w:pict w14:anchorId="1D696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1B9D" w14:textId="43565FAD" w:rsidR="00551E59" w:rsidRDefault="005E2CE4">
    <w:pPr>
      <w:pStyle w:val="Header"/>
    </w:pPr>
    <w:r>
      <w:rPr>
        <w:noProof/>
        <w:lang w:val="en-US"/>
      </w:rPr>
      <mc:AlternateContent>
        <mc:Choice Requires="wps">
          <w:drawing>
            <wp:anchor distT="0" distB="0" distL="114300" distR="114300" simplePos="0" relativeHeight="251666432" behindDoc="1" locked="0" layoutInCell="1" allowOverlap="1" wp14:anchorId="39EE643E" wp14:editId="4EDE5B03">
              <wp:simplePos x="0" y="0"/>
              <wp:positionH relativeFrom="margin">
                <wp:align>center</wp:align>
              </wp:positionH>
              <wp:positionV relativeFrom="margin">
                <wp:align>center</wp:align>
              </wp:positionV>
              <wp:extent cx="5801360" cy="1933575"/>
              <wp:effectExtent l="0" t="1581150" r="0" b="139065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644D8D" w14:textId="77777777" w:rsidR="005E2CE4" w:rsidRDefault="005E2CE4" w:rsidP="005E2CE4">
                          <w:pPr>
                            <w:jc w:val="center"/>
                          </w:pPr>
                          <w:r>
                            <w:rPr>
                              <w:rFonts w:ascii="Cambria" w:eastAsia="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EE643E" id="_x0000_t202" coordsize="21600,21600" o:spt="202" path="m,l,21600r21600,l21600,xe">
              <v:stroke joinstyle="miter"/>
              <v:path gradientshapeok="t" o:connecttype="rect"/>
            </v:shapetype>
            <v:shape id="WordArt 6" o:spid="_x0000_s1026" type="#_x0000_t202" style="position:absolute;margin-left:0;margin-top:0;width:456.8pt;height:152.2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" filled="f" stroked="f">
              <v:stroke joinstyle="round"/>
              <o:lock v:ext="edit" shapetype="t"/>
              <v:textbox style="mso-fit-shape-to-text:t">
                <w:txbxContent>
                  <w:p w14:paraId="72644D8D" w14:textId="77777777" w:rsidR="005E2CE4" w:rsidRDefault="005E2CE4" w:rsidP="005E2CE4">
                    <w:pPr>
                      <w:jc w:val="center"/>
                    </w:pPr>
                    <w:r>
                      <w:rPr>
                        <w:rFonts w:ascii="Cambria" w:eastAsia="Cambria" w:hAnsi="Cambria"/>
                        <w:color w:val="C0C0C0"/>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F47F" w14:textId="41D8B34D" w:rsidR="00551E59" w:rsidRDefault="005E2CE4">
    <w:pPr>
      <w:pStyle w:val="Header"/>
    </w:pPr>
    <w:r>
      <w:rPr>
        <w:noProof/>
        <w:lang w:val="en-US"/>
      </w:rPr>
      <mc:AlternateContent>
        <mc:Choice Requires="wps">
          <w:drawing>
            <wp:anchor distT="0" distB="0" distL="114300" distR="114300" simplePos="0" relativeHeight="251665408" behindDoc="1" locked="0" layoutInCell="1" allowOverlap="1" wp14:anchorId="09886350" wp14:editId="2A48B1C6">
              <wp:simplePos x="0" y="0"/>
              <wp:positionH relativeFrom="margin">
                <wp:align>center</wp:align>
              </wp:positionH>
              <wp:positionV relativeFrom="margin">
                <wp:align>center</wp:align>
              </wp:positionV>
              <wp:extent cx="5801360" cy="1933575"/>
              <wp:effectExtent l="0" t="1581150" r="0" b="139065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FE6669" w14:textId="77777777" w:rsidR="005E2CE4" w:rsidRDefault="005E2CE4" w:rsidP="005E2CE4">
                          <w:pPr>
                            <w:jc w:val="center"/>
                          </w:pPr>
                          <w:r>
                            <w:rPr>
                              <w:rFonts w:ascii="Cambria" w:eastAsia="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886350" id="_x0000_t202" coordsize="21600,21600" o:spt="202" path="m,l,21600r21600,l21600,xe">
              <v:stroke joinstyle="miter"/>
              <v:path gradientshapeok="t" o:connecttype="rect"/>
            </v:shapetype>
            <v:shape id="WordArt 5" o:spid="_x0000_s1027" type="#_x0000_t202" style="position:absolute;margin-left:0;margin-top:0;width:456.8pt;height:152.2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" filled="f" stroked="f">
              <v:stroke joinstyle="round"/>
              <o:lock v:ext="edit" shapetype="t"/>
              <v:textbox style="mso-fit-shape-to-text:t">
                <w:txbxContent>
                  <w:p w14:paraId="44FE6669" w14:textId="77777777" w:rsidR="005E2CE4" w:rsidRDefault="005E2CE4" w:rsidP="005E2CE4">
                    <w:pPr>
                      <w:jc w:val="center"/>
                    </w:pPr>
                    <w:r>
                      <w:rPr>
                        <w:rFonts w:ascii="Cambria" w:eastAsia="Cambria" w:hAnsi="Cambria"/>
                        <w:color w:val="C0C0C0"/>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12220" w14:textId="00747AA9" w:rsidR="00551E59" w:rsidRDefault="005E2CE4">
    <w:pPr>
      <w:pStyle w:val="Header"/>
    </w:pPr>
    <w:r>
      <w:rPr>
        <w:noProof/>
        <w:lang w:val="en-US"/>
      </w:rPr>
      <mc:AlternateContent>
        <mc:Choice Requires="wps">
          <w:drawing>
            <wp:anchor distT="0" distB="0" distL="114300" distR="114300" simplePos="0" relativeHeight="251667456" behindDoc="1" locked="0" layoutInCell="1" allowOverlap="1" wp14:anchorId="50569DCC" wp14:editId="2F238365">
              <wp:simplePos x="0" y="0"/>
              <wp:positionH relativeFrom="margin">
                <wp:align>center</wp:align>
              </wp:positionH>
              <wp:positionV relativeFrom="margin">
                <wp:align>center</wp:align>
              </wp:positionV>
              <wp:extent cx="5801360" cy="1933575"/>
              <wp:effectExtent l="0" t="1581150" r="0" b="139065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9FF0F2" w14:textId="77777777" w:rsidR="005E2CE4" w:rsidRDefault="005E2CE4" w:rsidP="005E2CE4">
                          <w:pPr>
                            <w:jc w:val="center"/>
                          </w:pPr>
                          <w:r>
                            <w:rPr>
                              <w:rFonts w:ascii="Cambria" w:eastAsia="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569DCC" id="_x0000_t202" coordsize="21600,21600" o:spt="202" path="m,l,21600r21600,l21600,xe">
              <v:stroke joinstyle="miter"/>
              <v:path gradientshapeok="t" o:connecttype="rect"/>
            </v:shapetype>
            <v:shape id="WordArt 7" o:spid="_x0000_s1028" type="#_x0000_t202" style="position:absolute;margin-left:0;margin-top:0;width:456.8pt;height:152.2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" filled="f" stroked="f">
              <v:stroke joinstyle="round"/>
              <o:lock v:ext="edit" shapetype="t"/>
              <v:textbox style="mso-fit-shape-to-text:t">
                <w:txbxContent>
                  <w:p w14:paraId="0E9FF0F2" w14:textId="77777777" w:rsidR="005E2CE4" w:rsidRDefault="005E2CE4" w:rsidP="005E2CE4">
                    <w:pPr>
                      <w:jc w:val="center"/>
                    </w:pPr>
                    <w:r>
                      <w:rPr>
                        <w:rFonts w:ascii="Cambria" w:eastAsia="Cambria" w:hAnsi="Cambria"/>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8D3"/>
    <w:multiLevelType w:val="hybridMultilevel"/>
    <w:tmpl w:val="088C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B0039"/>
    <w:multiLevelType w:val="hybridMultilevel"/>
    <w:tmpl w:val="7F84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D2C4F"/>
    <w:multiLevelType w:val="hybridMultilevel"/>
    <w:tmpl w:val="559EED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C52B7C"/>
    <w:multiLevelType w:val="hybridMultilevel"/>
    <w:tmpl w:val="D050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D0DE8"/>
    <w:multiLevelType w:val="hybridMultilevel"/>
    <w:tmpl w:val="989C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446BE"/>
    <w:multiLevelType w:val="hybridMultilevel"/>
    <w:tmpl w:val="583686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F3D55"/>
    <w:multiLevelType w:val="hybridMultilevel"/>
    <w:tmpl w:val="60FC06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277443"/>
    <w:multiLevelType w:val="hybridMultilevel"/>
    <w:tmpl w:val="150E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4062C"/>
    <w:multiLevelType w:val="hybridMultilevel"/>
    <w:tmpl w:val="E862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233EE"/>
    <w:multiLevelType w:val="hybridMultilevel"/>
    <w:tmpl w:val="F85476A6"/>
    <w:lvl w:ilvl="0" w:tplc="0FEC45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53B9A"/>
    <w:multiLevelType w:val="hybridMultilevel"/>
    <w:tmpl w:val="A76E93DE"/>
    <w:lvl w:ilvl="0" w:tplc="0FEC452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C425A1"/>
    <w:multiLevelType w:val="hybridMultilevel"/>
    <w:tmpl w:val="9C20F9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0F6D4A"/>
    <w:multiLevelType w:val="hybridMultilevel"/>
    <w:tmpl w:val="0062033E"/>
    <w:lvl w:ilvl="0" w:tplc="0FEC45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519F7"/>
    <w:multiLevelType w:val="hybridMultilevel"/>
    <w:tmpl w:val="0062033E"/>
    <w:lvl w:ilvl="0" w:tplc="0FEC45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04D5C"/>
    <w:multiLevelType w:val="hybridMultilevel"/>
    <w:tmpl w:val="EB12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F2DDF"/>
    <w:multiLevelType w:val="hybridMultilevel"/>
    <w:tmpl w:val="36604F40"/>
    <w:lvl w:ilvl="0" w:tplc="0FEC45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41FA6"/>
    <w:multiLevelType w:val="hybridMultilevel"/>
    <w:tmpl w:val="CDA2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21960"/>
    <w:multiLevelType w:val="hybridMultilevel"/>
    <w:tmpl w:val="76A4F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21229"/>
    <w:multiLevelType w:val="hybridMultilevel"/>
    <w:tmpl w:val="AC14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872FD"/>
    <w:multiLevelType w:val="hybridMultilevel"/>
    <w:tmpl w:val="5924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86073"/>
    <w:multiLevelType w:val="hybridMultilevel"/>
    <w:tmpl w:val="B934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B30A9"/>
    <w:multiLevelType w:val="hybridMultilevel"/>
    <w:tmpl w:val="E9FC13D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07891"/>
    <w:multiLevelType w:val="hybridMultilevel"/>
    <w:tmpl w:val="9E084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F3559E"/>
    <w:multiLevelType w:val="hybridMultilevel"/>
    <w:tmpl w:val="C1A6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262C8B"/>
    <w:multiLevelType w:val="hybridMultilevel"/>
    <w:tmpl w:val="FCD29EEE"/>
    <w:lvl w:ilvl="0" w:tplc="2AD8E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12C2F"/>
    <w:multiLevelType w:val="hybridMultilevel"/>
    <w:tmpl w:val="8088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17BAE"/>
    <w:multiLevelType w:val="hybridMultilevel"/>
    <w:tmpl w:val="2560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54ABC"/>
    <w:multiLevelType w:val="hybridMultilevel"/>
    <w:tmpl w:val="C374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B07DD"/>
    <w:multiLevelType w:val="hybridMultilevel"/>
    <w:tmpl w:val="5656719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3B6DEF"/>
    <w:multiLevelType w:val="hybridMultilevel"/>
    <w:tmpl w:val="5052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0665E"/>
    <w:multiLevelType w:val="hybridMultilevel"/>
    <w:tmpl w:val="E9F2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920FA"/>
    <w:multiLevelType w:val="hybridMultilevel"/>
    <w:tmpl w:val="B492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C50D90"/>
    <w:multiLevelType w:val="hybridMultilevel"/>
    <w:tmpl w:val="1DC0B5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8"/>
  </w:num>
  <w:num w:numId="3">
    <w:abstractNumId w:val="6"/>
  </w:num>
  <w:num w:numId="4">
    <w:abstractNumId w:val="11"/>
  </w:num>
  <w:num w:numId="5">
    <w:abstractNumId w:val="1"/>
  </w:num>
  <w:num w:numId="6">
    <w:abstractNumId w:val="0"/>
  </w:num>
  <w:num w:numId="7">
    <w:abstractNumId w:val="29"/>
  </w:num>
  <w:num w:numId="8">
    <w:abstractNumId w:val="4"/>
  </w:num>
  <w:num w:numId="9">
    <w:abstractNumId w:val="18"/>
  </w:num>
  <w:num w:numId="10">
    <w:abstractNumId w:val="3"/>
  </w:num>
  <w:num w:numId="11">
    <w:abstractNumId w:val="30"/>
  </w:num>
  <w:num w:numId="12">
    <w:abstractNumId w:val="32"/>
  </w:num>
  <w:num w:numId="13">
    <w:abstractNumId w:val="7"/>
  </w:num>
  <w:num w:numId="14">
    <w:abstractNumId w:val="22"/>
  </w:num>
  <w:num w:numId="15">
    <w:abstractNumId w:val="8"/>
  </w:num>
  <w:num w:numId="16">
    <w:abstractNumId w:val="21"/>
  </w:num>
  <w:num w:numId="17">
    <w:abstractNumId w:val="2"/>
  </w:num>
  <w:num w:numId="18">
    <w:abstractNumId w:val="15"/>
  </w:num>
  <w:num w:numId="19">
    <w:abstractNumId w:val="9"/>
  </w:num>
  <w:num w:numId="20">
    <w:abstractNumId w:val="5"/>
  </w:num>
  <w:num w:numId="21">
    <w:abstractNumId w:val="26"/>
  </w:num>
  <w:num w:numId="22">
    <w:abstractNumId w:val="23"/>
  </w:num>
  <w:num w:numId="23">
    <w:abstractNumId w:val="20"/>
  </w:num>
  <w:num w:numId="24">
    <w:abstractNumId w:val="12"/>
  </w:num>
  <w:num w:numId="25">
    <w:abstractNumId w:val="13"/>
  </w:num>
  <w:num w:numId="26">
    <w:abstractNumId w:val="25"/>
  </w:num>
  <w:num w:numId="27">
    <w:abstractNumId w:val="27"/>
  </w:num>
  <w:num w:numId="28">
    <w:abstractNumId w:val="19"/>
  </w:num>
  <w:num w:numId="29">
    <w:abstractNumId w:val="14"/>
  </w:num>
  <w:num w:numId="30">
    <w:abstractNumId w:val="10"/>
  </w:num>
  <w:num w:numId="31">
    <w:abstractNumId w:val="24"/>
  </w:num>
  <w:num w:numId="32">
    <w:abstractNumId w:val="1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04"/>
    <w:rsid w:val="00011D83"/>
    <w:rsid w:val="00015882"/>
    <w:rsid w:val="00016339"/>
    <w:rsid w:val="00024CA1"/>
    <w:rsid w:val="00025C99"/>
    <w:rsid w:val="0002726C"/>
    <w:rsid w:val="000458B1"/>
    <w:rsid w:val="0007413C"/>
    <w:rsid w:val="0007472C"/>
    <w:rsid w:val="00094DC5"/>
    <w:rsid w:val="000A6F9E"/>
    <w:rsid w:val="000B1812"/>
    <w:rsid w:val="000C3CC6"/>
    <w:rsid w:val="000D04A0"/>
    <w:rsid w:val="000D2CEA"/>
    <w:rsid w:val="000E4E4E"/>
    <w:rsid w:val="000E6ADA"/>
    <w:rsid w:val="0012062F"/>
    <w:rsid w:val="00130B59"/>
    <w:rsid w:val="00160BFC"/>
    <w:rsid w:val="00161C2C"/>
    <w:rsid w:val="00182A52"/>
    <w:rsid w:val="001B1B88"/>
    <w:rsid w:val="001C30E8"/>
    <w:rsid w:val="00242E2D"/>
    <w:rsid w:val="00246363"/>
    <w:rsid w:val="00252940"/>
    <w:rsid w:val="002561FE"/>
    <w:rsid w:val="0025725D"/>
    <w:rsid w:val="002623CF"/>
    <w:rsid w:val="00294B19"/>
    <w:rsid w:val="002A36D5"/>
    <w:rsid w:val="002B4E3C"/>
    <w:rsid w:val="002C10FD"/>
    <w:rsid w:val="002D6CC8"/>
    <w:rsid w:val="002F6C66"/>
    <w:rsid w:val="0030733B"/>
    <w:rsid w:val="00316F74"/>
    <w:rsid w:val="00317517"/>
    <w:rsid w:val="0034640F"/>
    <w:rsid w:val="00354DCA"/>
    <w:rsid w:val="00377552"/>
    <w:rsid w:val="003863CE"/>
    <w:rsid w:val="00390338"/>
    <w:rsid w:val="003A118B"/>
    <w:rsid w:val="003B5C25"/>
    <w:rsid w:val="003F5B71"/>
    <w:rsid w:val="004019DA"/>
    <w:rsid w:val="00402664"/>
    <w:rsid w:val="00415DA1"/>
    <w:rsid w:val="004205A0"/>
    <w:rsid w:val="004276B2"/>
    <w:rsid w:val="0043251A"/>
    <w:rsid w:val="0043330C"/>
    <w:rsid w:val="00434ED5"/>
    <w:rsid w:val="00437588"/>
    <w:rsid w:val="004479B7"/>
    <w:rsid w:val="00467655"/>
    <w:rsid w:val="004726D7"/>
    <w:rsid w:val="00490851"/>
    <w:rsid w:val="004B470F"/>
    <w:rsid w:val="004B636D"/>
    <w:rsid w:val="004C0F4B"/>
    <w:rsid w:val="004C45BC"/>
    <w:rsid w:val="004C572A"/>
    <w:rsid w:val="004C797F"/>
    <w:rsid w:val="004D30C3"/>
    <w:rsid w:val="004E11D8"/>
    <w:rsid w:val="004E28AC"/>
    <w:rsid w:val="004E35BB"/>
    <w:rsid w:val="00505016"/>
    <w:rsid w:val="00524316"/>
    <w:rsid w:val="00526F63"/>
    <w:rsid w:val="00536034"/>
    <w:rsid w:val="00540269"/>
    <w:rsid w:val="005438DB"/>
    <w:rsid w:val="00550160"/>
    <w:rsid w:val="00550850"/>
    <w:rsid w:val="0055155C"/>
    <w:rsid w:val="00551E59"/>
    <w:rsid w:val="0057513A"/>
    <w:rsid w:val="00592A0B"/>
    <w:rsid w:val="005B5698"/>
    <w:rsid w:val="005E2CE4"/>
    <w:rsid w:val="00602900"/>
    <w:rsid w:val="006263CD"/>
    <w:rsid w:val="0062725A"/>
    <w:rsid w:val="00641727"/>
    <w:rsid w:val="00655BA9"/>
    <w:rsid w:val="006618A1"/>
    <w:rsid w:val="00662EE4"/>
    <w:rsid w:val="006653DA"/>
    <w:rsid w:val="00675A00"/>
    <w:rsid w:val="00693FEC"/>
    <w:rsid w:val="00697837"/>
    <w:rsid w:val="006A14B0"/>
    <w:rsid w:val="006A5722"/>
    <w:rsid w:val="006B3908"/>
    <w:rsid w:val="006D2DA8"/>
    <w:rsid w:val="006E31B6"/>
    <w:rsid w:val="006F064D"/>
    <w:rsid w:val="00710185"/>
    <w:rsid w:val="00713BC9"/>
    <w:rsid w:val="00713EAE"/>
    <w:rsid w:val="00724F96"/>
    <w:rsid w:val="007250F1"/>
    <w:rsid w:val="00730DEA"/>
    <w:rsid w:val="00732ECD"/>
    <w:rsid w:val="007507EE"/>
    <w:rsid w:val="00752B0B"/>
    <w:rsid w:val="00761041"/>
    <w:rsid w:val="0077390C"/>
    <w:rsid w:val="00781E1A"/>
    <w:rsid w:val="0079115C"/>
    <w:rsid w:val="007C0E2A"/>
    <w:rsid w:val="007E5CE0"/>
    <w:rsid w:val="007F13AF"/>
    <w:rsid w:val="007F253A"/>
    <w:rsid w:val="007F3CAF"/>
    <w:rsid w:val="008040BC"/>
    <w:rsid w:val="00813BBC"/>
    <w:rsid w:val="0082031E"/>
    <w:rsid w:val="00824373"/>
    <w:rsid w:val="00830C55"/>
    <w:rsid w:val="00836739"/>
    <w:rsid w:val="008545FA"/>
    <w:rsid w:val="0085483A"/>
    <w:rsid w:val="00854960"/>
    <w:rsid w:val="008612C7"/>
    <w:rsid w:val="00863D45"/>
    <w:rsid w:val="008745E9"/>
    <w:rsid w:val="00876504"/>
    <w:rsid w:val="00880E36"/>
    <w:rsid w:val="008944FD"/>
    <w:rsid w:val="008A6D2C"/>
    <w:rsid w:val="008B3E2F"/>
    <w:rsid w:val="008B49BB"/>
    <w:rsid w:val="008D0844"/>
    <w:rsid w:val="008D0874"/>
    <w:rsid w:val="008D2133"/>
    <w:rsid w:val="008D4C18"/>
    <w:rsid w:val="008D6277"/>
    <w:rsid w:val="009150C0"/>
    <w:rsid w:val="00922CED"/>
    <w:rsid w:val="00933F45"/>
    <w:rsid w:val="009355BB"/>
    <w:rsid w:val="00941BBF"/>
    <w:rsid w:val="009431DD"/>
    <w:rsid w:val="009762B5"/>
    <w:rsid w:val="00983CBC"/>
    <w:rsid w:val="00991567"/>
    <w:rsid w:val="0099384B"/>
    <w:rsid w:val="00996251"/>
    <w:rsid w:val="009C2D34"/>
    <w:rsid w:val="009E4B1F"/>
    <w:rsid w:val="009F0DD8"/>
    <w:rsid w:val="009F681B"/>
    <w:rsid w:val="00A06510"/>
    <w:rsid w:val="00A24296"/>
    <w:rsid w:val="00A450B9"/>
    <w:rsid w:val="00A5202B"/>
    <w:rsid w:val="00A71206"/>
    <w:rsid w:val="00A849FE"/>
    <w:rsid w:val="00A86BA4"/>
    <w:rsid w:val="00AB6B59"/>
    <w:rsid w:val="00AB77C1"/>
    <w:rsid w:val="00AB7B37"/>
    <w:rsid w:val="00AD282E"/>
    <w:rsid w:val="00AD7B14"/>
    <w:rsid w:val="00AE7E9B"/>
    <w:rsid w:val="00AF2EF2"/>
    <w:rsid w:val="00B45ECE"/>
    <w:rsid w:val="00B464C1"/>
    <w:rsid w:val="00B5041D"/>
    <w:rsid w:val="00B5376D"/>
    <w:rsid w:val="00B570EC"/>
    <w:rsid w:val="00BA34C8"/>
    <w:rsid w:val="00BC150C"/>
    <w:rsid w:val="00BD36D2"/>
    <w:rsid w:val="00BE0969"/>
    <w:rsid w:val="00BE5263"/>
    <w:rsid w:val="00BF3F93"/>
    <w:rsid w:val="00BF6758"/>
    <w:rsid w:val="00C00B22"/>
    <w:rsid w:val="00C079B6"/>
    <w:rsid w:val="00C1442F"/>
    <w:rsid w:val="00C20081"/>
    <w:rsid w:val="00C246D0"/>
    <w:rsid w:val="00C30AD3"/>
    <w:rsid w:val="00C5122F"/>
    <w:rsid w:val="00C76301"/>
    <w:rsid w:val="00C77BE0"/>
    <w:rsid w:val="00C8485E"/>
    <w:rsid w:val="00C91E0C"/>
    <w:rsid w:val="00C97D71"/>
    <w:rsid w:val="00CB0DFC"/>
    <w:rsid w:val="00CD08D1"/>
    <w:rsid w:val="00CD10DB"/>
    <w:rsid w:val="00CD4A82"/>
    <w:rsid w:val="00CD4ABA"/>
    <w:rsid w:val="00CD7DF1"/>
    <w:rsid w:val="00CE656E"/>
    <w:rsid w:val="00D11788"/>
    <w:rsid w:val="00D17CE1"/>
    <w:rsid w:val="00D23CAE"/>
    <w:rsid w:val="00D35E42"/>
    <w:rsid w:val="00D35EDE"/>
    <w:rsid w:val="00D6003A"/>
    <w:rsid w:val="00D76768"/>
    <w:rsid w:val="00DA68AF"/>
    <w:rsid w:val="00DC1C23"/>
    <w:rsid w:val="00DC4124"/>
    <w:rsid w:val="00DD1BFC"/>
    <w:rsid w:val="00DD1CBE"/>
    <w:rsid w:val="00DE038D"/>
    <w:rsid w:val="00DF2D95"/>
    <w:rsid w:val="00E0003D"/>
    <w:rsid w:val="00E12FFB"/>
    <w:rsid w:val="00E21842"/>
    <w:rsid w:val="00E24A60"/>
    <w:rsid w:val="00E33A5B"/>
    <w:rsid w:val="00E41DBB"/>
    <w:rsid w:val="00E57EBD"/>
    <w:rsid w:val="00E63821"/>
    <w:rsid w:val="00E700F9"/>
    <w:rsid w:val="00E73461"/>
    <w:rsid w:val="00E82376"/>
    <w:rsid w:val="00E97139"/>
    <w:rsid w:val="00EB6180"/>
    <w:rsid w:val="00EB7FE5"/>
    <w:rsid w:val="00EC0D9E"/>
    <w:rsid w:val="00EC56EE"/>
    <w:rsid w:val="00ED0C7E"/>
    <w:rsid w:val="00ED24E9"/>
    <w:rsid w:val="00EF4B9C"/>
    <w:rsid w:val="00F04CDC"/>
    <w:rsid w:val="00F1314D"/>
    <w:rsid w:val="00F20514"/>
    <w:rsid w:val="00F86CE0"/>
    <w:rsid w:val="00F96320"/>
    <w:rsid w:val="00FB72E2"/>
    <w:rsid w:val="00FE1794"/>
    <w:rsid w:val="00FE3A5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D34075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DFC"/>
    <w:pPr>
      <w:ind w:left="720"/>
      <w:contextualSpacing/>
    </w:pPr>
  </w:style>
  <w:style w:type="character" w:styleId="CommentReference">
    <w:name w:val="annotation reference"/>
    <w:basedOn w:val="DefaultParagraphFont"/>
    <w:uiPriority w:val="99"/>
    <w:semiHidden/>
    <w:unhideWhenUsed/>
    <w:rsid w:val="00BE0969"/>
    <w:rPr>
      <w:sz w:val="18"/>
      <w:szCs w:val="18"/>
    </w:rPr>
  </w:style>
  <w:style w:type="paragraph" w:styleId="CommentText">
    <w:name w:val="annotation text"/>
    <w:basedOn w:val="Normal"/>
    <w:link w:val="CommentTextChar"/>
    <w:uiPriority w:val="99"/>
    <w:semiHidden/>
    <w:unhideWhenUsed/>
    <w:rsid w:val="00BE0969"/>
  </w:style>
  <w:style w:type="character" w:customStyle="1" w:styleId="CommentTextChar">
    <w:name w:val="Comment Text Char"/>
    <w:basedOn w:val="DefaultParagraphFont"/>
    <w:link w:val="CommentText"/>
    <w:uiPriority w:val="99"/>
    <w:semiHidden/>
    <w:rsid w:val="00BE0969"/>
  </w:style>
  <w:style w:type="paragraph" w:styleId="CommentSubject">
    <w:name w:val="annotation subject"/>
    <w:basedOn w:val="CommentText"/>
    <w:next w:val="CommentText"/>
    <w:link w:val="CommentSubjectChar"/>
    <w:uiPriority w:val="99"/>
    <w:semiHidden/>
    <w:unhideWhenUsed/>
    <w:rsid w:val="00BE0969"/>
    <w:rPr>
      <w:b/>
      <w:bCs/>
      <w:sz w:val="20"/>
      <w:szCs w:val="20"/>
    </w:rPr>
  </w:style>
  <w:style w:type="character" w:customStyle="1" w:styleId="CommentSubjectChar">
    <w:name w:val="Comment Subject Char"/>
    <w:basedOn w:val="CommentTextChar"/>
    <w:link w:val="CommentSubject"/>
    <w:uiPriority w:val="99"/>
    <w:semiHidden/>
    <w:rsid w:val="00BE0969"/>
    <w:rPr>
      <w:b/>
      <w:bCs/>
      <w:sz w:val="20"/>
      <w:szCs w:val="20"/>
    </w:rPr>
  </w:style>
  <w:style w:type="paragraph" w:styleId="BalloonText">
    <w:name w:val="Balloon Text"/>
    <w:basedOn w:val="Normal"/>
    <w:link w:val="BalloonTextChar"/>
    <w:uiPriority w:val="99"/>
    <w:semiHidden/>
    <w:unhideWhenUsed/>
    <w:rsid w:val="00BE0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969"/>
    <w:rPr>
      <w:rFonts w:ascii="Lucida Grande" w:hAnsi="Lucida Grande" w:cs="Lucida Grande"/>
      <w:sz w:val="18"/>
      <w:szCs w:val="18"/>
    </w:rPr>
  </w:style>
  <w:style w:type="paragraph" w:customStyle="1" w:styleId="Default">
    <w:name w:val="Default"/>
    <w:rsid w:val="008B49BB"/>
    <w:pPr>
      <w:autoSpaceDE w:val="0"/>
      <w:autoSpaceDN w:val="0"/>
      <w:adjustRightInd w:val="0"/>
    </w:pPr>
    <w:rPr>
      <w:rFonts w:ascii="Arial" w:eastAsia="Times New Roman" w:hAnsi="Arial" w:cs="Arial"/>
      <w:color w:val="000000"/>
      <w:lang w:val="en-US"/>
    </w:rPr>
  </w:style>
  <w:style w:type="paragraph" w:styleId="EndnoteText">
    <w:name w:val="endnote text"/>
    <w:basedOn w:val="Normal"/>
    <w:link w:val="EndnoteTextChar"/>
    <w:uiPriority w:val="99"/>
    <w:unhideWhenUsed/>
    <w:rsid w:val="00FB72E2"/>
  </w:style>
  <w:style w:type="character" w:customStyle="1" w:styleId="EndnoteTextChar">
    <w:name w:val="Endnote Text Char"/>
    <w:basedOn w:val="DefaultParagraphFont"/>
    <w:link w:val="EndnoteText"/>
    <w:uiPriority w:val="99"/>
    <w:rsid w:val="00FB72E2"/>
  </w:style>
  <w:style w:type="character" w:styleId="EndnoteReference">
    <w:name w:val="endnote reference"/>
    <w:basedOn w:val="DefaultParagraphFont"/>
    <w:uiPriority w:val="99"/>
    <w:unhideWhenUsed/>
    <w:rsid w:val="00FB72E2"/>
    <w:rPr>
      <w:vertAlign w:val="superscript"/>
    </w:rPr>
  </w:style>
  <w:style w:type="table" w:styleId="TableGrid">
    <w:name w:val="Table Grid"/>
    <w:basedOn w:val="TableNormal"/>
    <w:uiPriority w:val="59"/>
    <w:rsid w:val="00401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40BC"/>
    <w:rPr>
      <w:color w:val="0000FF" w:themeColor="hyperlink"/>
      <w:u w:val="single"/>
    </w:rPr>
  </w:style>
  <w:style w:type="paragraph" w:styleId="Footer">
    <w:name w:val="footer"/>
    <w:basedOn w:val="Normal"/>
    <w:link w:val="FooterChar"/>
    <w:uiPriority w:val="99"/>
    <w:unhideWhenUsed/>
    <w:rsid w:val="009F0DD8"/>
    <w:pPr>
      <w:tabs>
        <w:tab w:val="center" w:pos="4320"/>
        <w:tab w:val="right" w:pos="8640"/>
      </w:tabs>
    </w:pPr>
  </w:style>
  <w:style w:type="character" w:customStyle="1" w:styleId="FooterChar">
    <w:name w:val="Footer Char"/>
    <w:basedOn w:val="DefaultParagraphFont"/>
    <w:link w:val="Footer"/>
    <w:uiPriority w:val="99"/>
    <w:rsid w:val="009F0DD8"/>
  </w:style>
  <w:style w:type="character" w:styleId="PageNumber">
    <w:name w:val="page number"/>
    <w:basedOn w:val="DefaultParagraphFont"/>
    <w:uiPriority w:val="99"/>
    <w:semiHidden/>
    <w:unhideWhenUsed/>
    <w:rsid w:val="009F0DD8"/>
  </w:style>
  <w:style w:type="paragraph" w:styleId="Header">
    <w:name w:val="header"/>
    <w:basedOn w:val="Normal"/>
    <w:link w:val="HeaderChar"/>
    <w:uiPriority w:val="99"/>
    <w:unhideWhenUsed/>
    <w:rsid w:val="00830C55"/>
    <w:pPr>
      <w:tabs>
        <w:tab w:val="center" w:pos="4320"/>
        <w:tab w:val="right" w:pos="8640"/>
      </w:tabs>
    </w:pPr>
  </w:style>
  <w:style w:type="character" w:customStyle="1" w:styleId="HeaderChar">
    <w:name w:val="Header Char"/>
    <w:basedOn w:val="DefaultParagraphFont"/>
    <w:link w:val="Header"/>
    <w:uiPriority w:val="99"/>
    <w:rsid w:val="00830C55"/>
  </w:style>
  <w:style w:type="character" w:customStyle="1" w:styleId="gmail-gi">
    <w:name w:val="gmail-gi"/>
    <w:basedOn w:val="DefaultParagraphFont"/>
    <w:rsid w:val="0055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02182">
      <w:bodyDiv w:val="1"/>
      <w:marLeft w:val="0"/>
      <w:marRight w:val="0"/>
      <w:marTop w:val="0"/>
      <w:marBottom w:val="0"/>
      <w:divBdr>
        <w:top w:val="none" w:sz="0" w:space="0" w:color="auto"/>
        <w:left w:val="none" w:sz="0" w:space="0" w:color="auto"/>
        <w:bottom w:val="none" w:sz="0" w:space="0" w:color="auto"/>
        <w:right w:val="none" w:sz="0" w:space="0" w:color="auto"/>
      </w:divBdr>
    </w:div>
    <w:div w:id="323123887">
      <w:bodyDiv w:val="1"/>
      <w:marLeft w:val="0"/>
      <w:marRight w:val="0"/>
      <w:marTop w:val="0"/>
      <w:marBottom w:val="0"/>
      <w:divBdr>
        <w:top w:val="none" w:sz="0" w:space="0" w:color="auto"/>
        <w:left w:val="none" w:sz="0" w:space="0" w:color="auto"/>
        <w:bottom w:val="none" w:sz="0" w:space="0" w:color="auto"/>
        <w:right w:val="none" w:sz="0" w:space="0" w:color="auto"/>
      </w:divBdr>
    </w:div>
    <w:div w:id="323507463">
      <w:bodyDiv w:val="1"/>
      <w:marLeft w:val="0"/>
      <w:marRight w:val="0"/>
      <w:marTop w:val="0"/>
      <w:marBottom w:val="0"/>
      <w:divBdr>
        <w:top w:val="none" w:sz="0" w:space="0" w:color="auto"/>
        <w:left w:val="none" w:sz="0" w:space="0" w:color="auto"/>
        <w:bottom w:val="none" w:sz="0" w:space="0" w:color="auto"/>
        <w:right w:val="none" w:sz="0" w:space="0" w:color="auto"/>
      </w:divBdr>
    </w:div>
    <w:div w:id="356741540">
      <w:bodyDiv w:val="1"/>
      <w:marLeft w:val="0"/>
      <w:marRight w:val="0"/>
      <w:marTop w:val="0"/>
      <w:marBottom w:val="0"/>
      <w:divBdr>
        <w:top w:val="none" w:sz="0" w:space="0" w:color="auto"/>
        <w:left w:val="none" w:sz="0" w:space="0" w:color="auto"/>
        <w:bottom w:val="none" w:sz="0" w:space="0" w:color="auto"/>
        <w:right w:val="none" w:sz="0" w:space="0" w:color="auto"/>
      </w:divBdr>
    </w:div>
    <w:div w:id="511770796">
      <w:bodyDiv w:val="1"/>
      <w:marLeft w:val="0"/>
      <w:marRight w:val="0"/>
      <w:marTop w:val="0"/>
      <w:marBottom w:val="0"/>
      <w:divBdr>
        <w:top w:val="none" w:sz="0" w:space="0" w:color="auto"/>
        <w:left w:val="none" w:sz="0" w:space="0" w:color="auto"/>
        <w:bottom w:val="none" w:sz="0" w:space="0" w:color="auto"/>
        <w:right w:val="none" w:sz="0" w:space="0" w:color="auto"/>
      </w:divBdr>
    </w:div>
    <w:div w:id="810901213">
      <w:bodyDiv w:val="1"/>
      <w:marLeft w:val="0"/>
      <w:marRight w:val="0"/>
      <w:marTop w:val="0"/>
      <w:marBottom w:val="0"/>
      <w:divBdr>
        <w:top w:val="none" w:sz="0" w:space="0" w:color="auto"/>
        <w:left w:val="none" w:sz="0" w:space="0" w:color="auto"/>
        <w:bottom w:val="none" w:sz="0" w:space="0" w:color="auto"/>
        <w:right w:val="none" w:sz="0" w:space="0" w:color="auto"/>
      </w:divBdr>
    </w:div>
    <w:div w:id="1168327492">
      <w:bodyDiv w:val="1"/>
      <w:marLeft w:val="0"/>
      <w:marRight w:val="0"/>
      <w:marTop w:val="0"/>
      <w:marBottom w:val="0"/>
      <w:divBdr>
        <w:top w:val="none" w:sz="0" w:space="0" w:color="auto"/>
        <w:left w:val="none" w:sz="0" w:space="0" w:color="auto"/>
        <w:bottom w:val="none" w:sz="0" w:space="0" w:color="auto"/>
        <w:right w:val="none" w:sz="0" w:space="0" w:color="auto"/>
      </w:divBdr>
    </w:div>
    <w:div w:id="1236471457">
      <w:bodyDiv w:val="1"/>
      <w:marLeft w:val="0"/>
      <w:marRight w:val="0"/>
      <w:marTop w:val="0"/>
      <w:marBottom w:val="0"/>
      <w:divBdr>
        <w:top w:val="none" w:sz="0" w:space="0" w:color="auto"/>
        <w:left w:val="none" w:sz="0" w:space="0" w:color="auto"/>
        <w:bottom w:val="none" w:sz="0" w:space="0" w:color="auto"/>
        <w:right w:val="none" w:sz="0" w:space="0" w:color="auto"/>
      </w:divBdr>
    </w:div>
    <w:div w:id="1263801552">
      <w:bodyDiv w:val="1"/>
      <w:marLeft w:val="0"/>
      <w:marRight w:val="0"/>
      <w:marTop w:val="0"/>
      <w:marBottom w:val="0"/>
      <w:divBdr>
        <w:top w:val="none" w:sz="0" w:space="0" w:color="auto"/>
        <w:left w:val="none" w:sz="0" w:space="0" w:color="auto"/>
        <w:bottom w:val="none" w:sz="0" w:space="0" w:color="auto"/>
        <w:right w:val="none" w:sz="0" w:space="0" w:color="auto"/>
      </w:divBdr>
    </w:div>
    <w:div w:id="1416827961">
      <w:bodyDiv w:val="1"/>
      <w:marLeft w:val="0"/>
      <w:marRight w:val="0"/>
      <w:marTop w:val="0"/>
      <w:marBottom w:val="0"/>
      <w:divBdr>
        <w:top w:val="none" w:sz="0" w:space="0" w:color="auto"/>
        <w:left w:val="none" w:sz="0" w:space="0" w:color="auto"/>
        <w:bottom w:val="none" w:sz="0" w:space="0" w:color="auto"/>
        <w:right w:val="none" w:sz="0" w:space="0" w:color="auto"/>
      </w:divBdr>
    </w:div>
    <w:div w:id="1478691226">
      <w:bodyDiv w:val="1"/>
      <w:marLeft w:val="0"/>
      <w:marRight w:val="0"/>
      <w:marTop w:val="0"/>
      <w:marBottom w:val="0"/>
      <w:divBdr>
        <w:top w:val="none" w:sz="0" w:space="0" w:color="auto"/>
        <w:left w:val="none" w:sz="0" w:space="0" w:color="auto"/>
        <w:bottom w:val="none" w:sz="0" w:space="0" w:color="auto"/>
        <w:right w:val="none" w:sz="0" w:space="0" w:color="auto"/>
      </w:divBdr>
    </w:div>
    <w:div w:id="1599367578">
      <w:bodyDiv w:val="1"/>
      <w:marLeft w:val="0"/>
      <w:marRight w:val="0"/>
      <w:marTop w:val="0"/>
      <w:marBottom w:val="0"/>
      <w:divBdr>
        <w:top w:val="none" w:sz="0" w:space="0" w:color="auto"/>
        <w:left w:val="none" w:sz="0" w:space="0" w:color="auto"/>
        <w:bottom w:val="none" w:sz="0" w:space="0" w:color="auto"/>
        <w:right w:val="none" w:sz="0" w:space="0" w:color="auto"/>
      </w:divBdr>
    </w:div>
    <w:div w:id="1614552465">
      <w:bodyDiv w:val="1"/>
      <w:marLeft w:val="0"/>
      <w:marRight w:val="0"/>
      <w:marTop w:val="0"/>
      <w:marBottom w:val="0"/>
      <w:divBdr>
        <w:top w:val="none" w:sz="0" w:space="0" w:color="auto"/>
        <w:left w:val="none" w:sz="0" w:space="0" w:color="auto"/>
        <w:bottom w:val="none" w:sz="0" w:space="0" w:color="auto"/>
        <w:right w:val="none" w:sz="0" w:space="0" w:color="auto"/>
      </w:divBdr>
    </w:div>
    <w:div w:id="1670012530">
      <w:bodyDiv w:val="1"/>
      <w:marLeft w:val="0"/>
      <w:marRight w:val="0"/>
      <w:marTop w:val="0"/>
      <w:marBottom w:val="0"/>
      <w:divBdr>
        <w:top w:val="none" w:sz="0" w:space="0" w:color="auto"/>
        <w:left w:val="none" w:sz="0" w:space="0" w:color="auto"/>
        <w:bottom w:val="none" w:sz="0" w:space="0" w:color="auto"/>
        <w:right w:val="none" w:sz="0" w:space="0" w:color="auto"/>
      </w:divBdr>
    </w:div>
    <w:div w:id="1676692234">
      <w:bodyDiv w:val="1"/>
      <w:marLeft w:val="0"/>
      <w:marRight w:val="0"/>
      <w:marTop w:val="0"/>
      <w:marBottom w:val="0"/>
      <w:divBdr>
        <w:top w:val="none" w:sz="0" w:space="0" w:color="auto"/>
        <w:left w:val="none" w:sz="0" w:space="0" w:color="auto"/>
        <w:bottom w:val="none" w:sz="0" w:space="0" w:color="auto"/>
        <w:right w:val="none" w:sz="0" w:space="0" w:color="auto"/>
      </w:divBdr>
    </w:div>
    <w:div w:id="1686011025">
      <w:bodyDiv w:val="1"/>
      <w:marLeft w:val="0"/>
      <w:marRight w:val="0"/>
      <w:marTop w:val="0"/>
      <w:marBottom w:val="0"/>
      <w:divBdr>
        <w:top w:val="none" w:sz="0" w:space="0" w:color="auto"/>
        <w:left w:val="none" w:sz="0" w:space="0" w:color="auto"/>
        <w:bottom w:val="none" w:sz="0" w:space="0" w:color="auto"/>
        <w:right w:val="none" w:sz="0" w:space="0" w:color="auto"/>
      </w:divBdr>
    </w:div>
    <w:div w:id="1763406237">
      <w:bodyDiv w:val="1"/>
      <w:marLeft w:val="0"/>
      <w:marRight w:val="0"/>
      <w:marTop w:val="0"/>
      <w:marBottom w:val="0"/>
      <w:divBdr>
        <w:top w:val="none" w:sz="0" w:space="0" w:color="auto"/>
        <w:left w:val="none" w:sz="0" w:space="0" w:color="auto"/>
        <w:bottom w:val="none" w:sz="0" w:space="0" w:color="auto"/>
        <w:right w:val="none" w:sz="0" w:space="0" w:color="auto"/>
      </w:divBdr>
    </w:div>
    <w:div w:id="2057004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E9F77E6CADDB42B914741916B3ADE2"/>
        <w:category>
          <w:name w:val="General"/>
          <w:gallery w:val="placeholder"/>
        </w:category>
        <w:types>
          <w:type w:val="bbPlcHdr"/>
        </w:types>
        <w:behaviors>
          <w:behavior w:val="content"/>
        </w:behaviors>
        <w:guid w:val="{6E989348-E4AA-4D43-8A57-C065A76B0069}"/>
      </w:docPartPr>
      <w:docPartBody>
        <w:p w:rsidR="00810F4A" w:rsidRDefault="001209CF" w:rsidP="001209CF">
          <w:pPr>
            <w:pStyle w:val="11E9F77E6CADDB42B914741916B3ADE2"/>
          </w:pPr>
          <w:r>
            <w:t>[Type text]</w:t>
          </w:r>
        </w:p>
      </w:docPartBody>
    </w:docPart>
    <w:docPart>
      <w:docPartPr>
        <w:name w:val="F0F24FD0412673449E89E18EE03E0937"/>
        <w:category>
          <w:name w:val="General"/>
          <w:gallery w:val="placeholder"/>
        </w:category>
        <w:types>
          <w:type w:val="bbPlcHdr"/>
        </w:types>
        <w:behaviors>
          <w:behavior w:val="content"/>
        </w:behaviors>
        <w:guid w:val="{F0B688DC-154C-D248-A8DD-9BBB09A73A78}"/>
      </w:docPartPr>
      <w:docPartBody>
        <w:p w:rsidR="00810F4A" w:rsidRDefault="001209CF" w:rsidP="001209CF">
          <w:pPr>
            <w:pStyle w:val="F0F24FD0412673449E89E18EE03E0937"/>
          </w:pPr>
          <w:r>
            <w:t>[Type text]</w:t>
          </w:r>
        </w:p>
      </w:docPartBody>
    </w:docPart>
    <w:docPart>
      <w:docPartPr>
        <w:name w:val="630EFDE9BEA14C47B24C79A9CE4DCB7B"/>
        <w:category>
          <w:name w:val="General"/>
          <w:gallery w:val="placeholder"/>
        </w:category>
        <w:types>
          <w:type w:val="bbPlcHdr"/>
        </w:types>
        <w:behaviors>
          <w:behavior w:val="content"/>
        </w:behaviors>
        <w:guid w:val="{8F33C91C-8EE4-7749-B01A-BB02A37F4DC9}"/>
      </w:docPartPr>
      <w:docPartBody>
        <w:p w:rsidR="00810F4A" w:rsidRDefault="001209CF" w:rsidP="001209CF">
          <w:pPr>
            <w:pStyle w:val="630EFDE9BEA14C47B24C79A9CE4DCB7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9CF"/>
    <w:rsid w:val="001209CF"/>
    <w:rsid w:val="007A2D7A"/>
    <w:rsid w:val="007E6709"/>
    <w:rsid w:val="00810F4A"/>
    <w:rsid w:val="00A56BC7"/>
    <w:rsid w:val="00D361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E9F77E6CADDB42B914741916B3ADE2">
    <w:name w:val="11E9F77E6CADDB42B914741916B3ADE2"/>
    <w:rsid w:val="001209CF"/>
  </w:style>
  <w:style w:type="paragraph" w:customStyle="1" w:styleId="F0F24FD0412673449E89E18EE03E0937">
    <w:name w:val="F0F24FD0412673449E89E18EE03E0937"/>
    <w:rsid w:val="001209CF"/>
  </w:style>
  <w:style w:type="paragraph" w:customStyle="1" w:styleId="630EFDE9BEA14C47B24C79A9CE4DCB7B">
    <w:name w:val="630EFDE9BEA14C47B24C79A9CE4DCB7B"/>
    <w:rsid w:val="001209CF"/>
  </w:style>
  <w:style w:type="paragraph" w:customStyle="1" w:styleId="2FD6AC73279FDB42A1BAEEA5555C3624">
    <w:name w:val="2FD6AC73279FDB42A1BAEEA5555C3624"/>
    <w:rsid w:val="001209CF"/>
  </w:style>
  <w:style w:type="paragraph" w:customStyle="1" w:styleId="8061DC4C359A5F44B77F2FAE5A3EC302">
    <w:name w:val="8061DC4C359A5F44B77F2FAE5A3EC302"/>
    <w:rsid w:val="001209CF"/>
  </w:style>
  <w:style w:type="paragraph" w:customStyle="1" w:styleId="7F9BB3F4887C14459090DBAEDDFD8415">
    <w:name w:val="7F9BB3F4887C14459090DBAEDDFD8415"/>
    <w:rsid w:val="00120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3CE16-7CA2-4AAF-BD04-5831D8DA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White Buffalo Consulting Inc.</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Sisco</dc:creator>
  <cp:keywords/>
  <dc:description/>
  <cp:lastModifiedBy>Anna Marie Abitong</cp:lastModifiedBy>
  <cp:revision>2</cp:revision>
  <cp:lastPrinted>2017-01-20T01:57:00Z</cp:lastPrinted>
  <dcterms:created xsi:type="dcterms:W3CDTF">2019-12-03T18:40:00Z</dcterms:created>
  <dcterms:modified xsi:type="dcterms:W3CDTF">2019-12-03T18:40:00Z</dcterms:modified>
</cp:coreProperties>
</file>